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A6D" w:rsidRDefault="00160A6D" w:rsidP="00160A6D">
      <w:pPr>
        <w:pStyle w:val="Ttulo1"/>
        <w:rPr>
          <w:rFonts w:eastAsia="Times New Roman"/>
          <w:lang w:eastAsia="es-ES"/>
        </w:rPr>
      </w:pPr>
      <w:r>
        <w:rPr>
          <w:rFonts w:eastAsia="Times New Roman"/>
          <w:lang w:eastAsia="es-ES"/>
        </w:rPr>
        <w:t xml:space="preserve">Tema 23 </w:t>
      </w:r>
    </w:p>
    <w:p w:rsidR="00160A6D" w:rsidRPr="00160A6D" w:rsidRDefault="00160A6D" w:rsidP="00160A6D">
      <w:pPr>
        <w:rPr>
          <w:lang w:eastAsia="es-ES"/>
        </w:rPr>
      </w:pPr>
      <w:r w:rsidRPr="00160A6D">
        <w:rPr>
          <w:lang w:eastAsia="es-ES"/>
        </w:rPr>
        <w:t>El Impuesto sobre Sociedades (II): Período impositivo y devengo del impuesto. Tipo de gravamen</w:t>
      </w:r>
      <w:r w:rsidR="003D60E5">
        <w:rPr>
          <w:lang w:eastAsia="es-ES"/>
        </w:rPr>
        <w:t xml:space="preserve"> y cuota íntegra. D</w:t>
      </w:r>
      <w:r w:rsidRPr="00160A6D">
        <w:rPr>
          <w:lang w:eastAsia="es-ES"/>
        </w:rPr>
        <w:t>educciones para evitar la doble imposición. Bonificaciones. Deducciones para incentivar la realización de determinadas actividades. Pago fraccionado. Regímenes tributarios especiales: Especial referencia a los incentivos fiscales para las empresas de reducida dimensión. Gestión del impuesto</w:t>
      </w:r>
      <w:r>
        <w:rPr>
          <w:lang w:eastAsia="es-ES"/>
        </w:rPr>
        <w:t>.</w:t>
      </w:r>
    </w:p>
    <w:p w:rsidR="00160A6D" w:rsidRPr="00D65F5F" w:rsidRDefault="00160A6D" w:rsidP="00160A6D">
      <w:pPr>
        <w:pStyle w:val="Prrafodelista"/>
        <w:numPr>
          <w:ilvl w:val="0"/>
          <w:numId w:val="1"/>
        </w:numPr>
        <w:rPr>
          <w:lang w:eastAsia="es-ES"/>
        </w:rPr>
      </w:pPr>
      <w:r>
        <w:rPr>
          <w:lang w:eastAsia="es-ES"/>
        </w:rPr>
        <w:t>EL IMPUESTO SOBRE SOCIEDADES</w:t>
      </w:r>
    </w:p>
    <w:p w:rsidR="00160A6D" w:rsidRDefault="00160A6D" w:rsidP="00160A6D">
      <w:r>
        <w:t xml:space="preserve">El Impuesto sobre Sociedades (IS) se regula en la Ley 27/2014 del Impuesto sobre Sociedades (LIS). También se regula en el Reglamento del Impuesto sobre Sociedades </w:t>
      </w:r>
      <w:r w:rsidR="003D60E5">
        <w:t xml:space="preserve">RD </w:t>
      </w:r>
      <w:r>
        <w:t>634/2015 (RIS).</w:t>
      </w:r>
    </w:p>
    <w:p w:rsidR="009F539F" w:rsidRDefault="00160A6D" w:rsidP="00160A6D">
      <w:pPr>
        <w:pStyle w:val="Prrafodelista"/>
        <w:numPr>
          <w:ilvl w:val="0"/>
          <w:numId w:val="1"/>
        </w:numPr>
      </w:pPr>
      <w:r>
        <w:t>PERIODO IMPOSITIVO Y DEVENGO DEL IMPUESTO (ART 27 Y 28 LIS)</w:t>
      </w:r>
    </w:p>
    <w:p w:rsidR="00160A6D" w:rsidRDefault="00160A6D" w:rsidP="00160A6D">
      <w:r>
        <w:t>El periodo impositivo, no excederá de 12 meses, coincidirá con el ejercicio económico de la entidad, produciéndose el devengo el último día del periodo impositivo.</w:t>
      </w:r>
    </w:p>
    <w:p w:rsidR="00160A6D" w:rsidRDefault="003D60E5" w:rsidP="00160A6D">
      <w:r>
        <w:t>No obstante, c</w:t>
      </w:r>
      <w:r w:rsidR="00160A6D">
        <w:t>oncluirá el periodo impositivo:</w:t>
      </w:r>
    </w:p>
    <w:p w:rsidR="00160A6D" w:rsidRDefault="00160A6D" w:rsidP="00160A6D">
      <w:pPr>
        <w:pStyle w:val="Prrafodelista"/>
        <w:numPr>
          <w:ilvl w:val="0"/>
          <w:numId w:val="2"/>
        </w:numPr>
      </w:pPr>
      <w:r>
        <w:t>Cuando se extinga la entidad.</w:t>
      </w:r>
    </w:p>
    <w:p w:rsidR="00160A6D" w:rsidRDefault="00160A6D" w:rsidP="00160A6D">
      <w:pPr>
        <w:pStyle w:val="Prrafodelista"/>
        <w:numPr>
          <w:ilvl w:val="0"/>
          <w:numId w:val="2"/>
        </w:numPr>
      </w:pPr>
      <w:r>
        <w:t>Cuando haya un cambio de residencia del territorio español al extranjero.</w:t>
      </w:r>
    </w:p>
    <w:p w:rsidR="00160A6D" w:rsidRDefault="00160A6D" w:rsidP="00160A6D">
      <w:pPr>
        <w:pStyle w:val="Prrafodelista"/>
        <w:numPr>
          <w:ilvl w:val="0"/>
          <w:numId w:val="2"/>
        </w:numPr>
      </w:pPr>
      <w:r>
        <w:t xml:space="preserve">Cuando se transforme la </w:t>
      </w:r>
      <w:r w:rsidR="003D60E5">
        <w:t>entidad y no quede sujeta al impuesto la entidad resultante.</w:t>
      </w:r>
    </w:p>
    <w:p w:rsidR="00160A6D" w:rsidRDefault="00160A6D" w:rsidP="00160A6D">
      <w:pPr>
        <w:pStyle w:val="Prrafodelista"/>
        <w:numPr>
          <w:ilvl w:val="0"/>
          <w:numId w:val="2"/>
        </w:numPr>
      </w:pPr>
      <w:r>
        <w:t>Cuando se transforme o se modifique</w:t>
      </w:r>
      <w:r w:rsidR="00253F8E">
        <w:t>n</w:t>
      </w:r>
      <w:r>
        <w:t xml:space="preserve"> los e</w:t>
      </w:r>
      <w:r w:rsidR="00253F8E">
        <w:t>statutos y ello determine la modif</w:t>
      </w:r>
      <w:r>
        <w:t>i</w:t>
      </w:r>
      <w:r w:rsidR="00253F8E">
        <w:t>c</w:t>
      </w:r>
      <w:r>
        <w:t>ación de su tipo de gravamen o la aplicación de un régimen tributario distinto.</w:t>
      </w:r>
    </w:p>
    <w:p w:rsidR="00253F8E" w:rsidRDefault="00253F8E" w:rsidP="00253F8E">
      <w:pPr>
        <w:pStyle w:val="Prrafodelista"/>
      </w:pPr>
    </w:p>
    <w:p w:rsidR="00160A6D" w:rsidRDefault="00160A6D" w:rsidP="00160A6D">
      <w:pPr>
        <w:pStyle w:val="Prrafodelista"/>
        <w:numPr>
          <w:ilvl w:val="0"/>
          <w:numId w:val="1"/>
        </w:numPr>
      </w:pPr>
      <w:r>
        <w:t>TIPO DE GRAVAMEN Y CUOTA ÍNTEGRA</w:t>
      </w:r>
    </w:p>
    <w:p w:rsidR="00160A6D" w:rsidRDefault="00160A6D" w:rsidP="00160A6D">
      <w:pPr>
        <w:pStyle w:val="Prrafodelista"/>
        <w:numPr>
          <w:ilvl w:val="1"/>
          <w:numId w:val="1"/>
        </w:numPr>
      </w:pPr>
      <w:r>
        <w:t>TIPO DE GRAVAMEN (ART 29 LIS)</w:t>
      </w:r>
    </w:p>
    <w:p w:rsidR="00160A6D" w:rsidRDefault="00160A6D" w:rsidP="00160A6D">
      <w:r>
        <w:t>El tipo general para los contribuyentes es del 25 por ciento.</w:t>
      </w:r>
    </w:p>
    <w:p w:rsidR="00160A6D" w:rsidRDefault="00160A6D" w:rsidP="00160A6D">
      <w:r>
        <w:t>Las entidades de nueva creación, tributarán en el primer periodo impositivo</w:t>
      </w:r>
      <w:r w:rsidR="003D60E5">
        <w:t xml:space="preserve"> con base imponible positiva</w:t>
      </w:r>
      <w:r>
        <w:t xml:space="preserve"> al 15 por ciento, excepto si debe tributar a un tipo inferior.</w:t>
      </w:r>
    </w:p>
    <w:p w:rsidR="00160A6D" w:rsidRDefault="00253F8E" w:rsidP="00160A6D">
      <w:r>
        <w:t>Existen</w:t>
      </w:r>
      <w:r w:rsidR="00160A6D">
        <w:t xml:space="preserve"> tipos especiales según el tipo de entidad</w:t>
      </w:r>
      <w:r w:rsidR="007007B0">
        <w:t>, entre otros</w:t>
      </w:r>
      <w:r w:rsidR="00160A6D">
        <w:t>:</w:t>
      </w:r>
    </w:p>
    <w:p w:rsidR="00160A6D" w:rsidRDefault="00160A6D" w:rsidP="00160A6D">
      <w:pPr>
        <w:pStyle w:val="Prrafodelista"/>
        <w:numPr>
          <w:ilvl w:val="0"/>
          <w:numId w:val="3"/>
        </w:numPr>
      </w:pPr>
      <w:r>
        <w:t xml:space="preserve">Las </w:t>
      </w:r>
      <w:r w:rsidR="00253F8E">
        <w:t>cooperativas</w:t>
      </w:r>
      <w:r>
        <w:t xml:space="preserve"> fiscalmente protegidas, al 20 por ciento por los </w:t>
      </w:r>
      <w:r w:rsidR="00253F8E">
        <w:t>resultados</w:t>
      </w:r>
      <w:r>
        <w:t xml:space="preserve"> cooperativos y al tipo general por los que tienen </w:t>
      </w:r>
      <w:r w:rsidR="00253F8E">
        <w:t>carácter</w:t>
      </w:r>
      <w:r>
        <w:t xml:space="preserve"> </w:t>
      </w:r>
      <w:r w:rsidR="00253F8E">
        <w:t>extracooperativo</w:t>
      </w:r>
      <w:r>
        <w:t>.</w:t>
      </w:r>
    </w:p>
    <w:p w:rsidR="00160A6D" w:rsidRDefault="00160A6D" w:rsidP="00160A6D">
      <w:pPr>
        <w:pStyle w:val="Prrafodelista"/>
        <w:numPr>
          <w:ilvl w:val="0"/>
          <w:numId w:val="3"/>
        </w:numPr>
      </w:pPr>
      <w:r>
        <w:t xml:space="preserve">Las </w:t>
      </w:r>
      <w:r w:rsidR="00253F8E">
        <w:t>cooperativas</w:t>
      </w:r>
      <w:r>
        <w:t xml:space="preserve"> de crédito y cajas rurales tributan al tipo general excepto por lo que se refiere a los resultados extracooperativos, que tributarán al 30 por ciento.</w:t>
      </w:r>
    </w:p>
    <w:p w:rsidR="00160A6D" w:rsidRDefault="00160A6D" w:rsidP="00160A6D">
      <w:pPr>
        <w:pStyle w:val="Prrafodelista"/>
        <w:numPr>
          <w:ilvl w:val="0"/>
          <w:numId w:val="3"/>
        </w:numPr>
      </w:pPr>
      <w:r>
        <w:t>Las entidades sin fines lucrativos, al 10 por ciento.</w:t>
      </w:r>
    </w:p>
    <w:p w:rsidR="00160A6D" w:rsidRDefault="00160A6D" w:rsidP="00160A6D">
      <w:pPr>
        <w:pStyle w:val="Prrafodelista"/>
        <w:numPr>
          <w:ilvl w:val="0"/>
          <w:numId w:val="3"/>
        </w:numPr>
      </w:pPr>
      <w:r>
        <w:t xml:space="preserve">Las sociedades y Fondos de Inversión Inmobiliaria y Mobiliaria, los Fondos de Inversión en activos del mercado </w:t>
      </w:r>
      <w:r w:rsidR="00253F8E">
        <w:t>monetario</w:t>
      </w:r>
      <w:r>
        <w:t xml:space="preserve"> y el </w:t>
      </w:r>
      <w:r w:rsidR="00253F8E">
        <w:t>Fondo</w:t>
      </w:r>
      <w:r>
        <w:t xml:space="preserve"> regulador </w:t>
      </w:r>
      <w:r w:rsidR="00253F8E">
        <w:t>público</w:t>
      </w:r>
      <w:r>
        <w:t xml:space="preserve"> del mercado hipotecario tributarán al 1 por ciento.</w:t>
      </w:r>
    </w:p>
    <w:p w:rsidR="00160A6D" w:rsidRDefault="00160A6D" w:rsidP="00160A6D">
      <w:pPr>
        <w:pStyle w:val="Prrafodelista"/>
        <w:numPr>
          <w:ilvl w:val="0"/>
          <w:numId w:val="3"/>
        </w:numPr>
      </w:pPr>
      <w:r>
        <w:t>Los Fondos de pensiones al 0 por ciento.</w:t>
      </w:r>
    </w:p>
    <w:p w:rsidR="00160A6D" w:rsidRDefault="00160A6D" w:rsidP="00160A6D">
      <w:pPr>
        <w:pStyle w:val="Prrafodelista"/>
        <w:numPr>
          <w:ilvl w:val="0"/>
          <w:numId w:val="3"/>
        </w:numPr>
      </w:pPr>
      <w:r>
        <w:t>Las entidades de crédito</w:t>
      </w:r>
      <w:r w:rsidR="007007B0">
        <w:t xml:space="preserve"> y</w:t>
      </w:r>
      <w:r w:rsidR="003D60E5">
        <w:t xml:space="preserve"> de hidrocarburos </w:t>
      </w:r>
      <w:r w:rsidR="007007B0">
        <w:t>al 30 por ciento.</w:t>
      </w:r>
    </w:p>
    <w:p w:rsidR="003D60E5" w:rsidRDefault="003D60E5" w:rsidP="00160A6D">
      <w:pPr>
        <w:pStyle w:val="Prrafodelista"/>
        <w:numPr>
          <w:ilvl w:val="0"/>
          <w:numId w:val="3"/>
        </w:numPr>
      </w:pPr>
      <w:r>
        <w:t>Las entidades de la Zona Especial Canaria a los tipos establecidos en el Régimen Económico y Fiscal de Canarias, en función del empleo.</w:t>
      </w:r>
    </w:p>
    <w:p w:rsidR="00253F8E" w:rsidRDefault="00253F8E" w:rsidP="00253F8E">
      <w:pPr>
        <w:pStyle w:val="Prrafodelista"/>
      </w:pPr>
    </w:p>
    <w:p w:rsidR="007007B0" w:rsidRDefault="007007B0" w:rsidP="007007B0">
      <w:pPr>
        <w:pStyle w:val="Prrafodelista"/>
        <w:numPr>
          <w:ilvl w:val="1"/>
          <w:numId w:val="1"/>
        </w:numPr>
      </w:pPr>
      <w:r>
        <w:t>CUOTA ÍNTEGRA</w:t>
      </w:r>
    </w:p>
    <w:p w:rsidR="007007B0" w:rsidRDefault="007007B0" w:rsidP="007007B0">
      <w:r>
        <w:t xml:space="preserve">Según el </w:t>
      </w:r>
      <w:r w:rsidR="00253F8E">
        <w:t>artículo</w:t>
      </w:r>
      <w:r>
        <w:t xml:space="preserve"> 30 es la cantidad resultante de aplicar a la base imponible el tipo de gravamen.</w:t>
      </w:r>
    </w:p>
    <w:p w:rsidR="007007B0" w:rsidRDefault="00E91958" w:rsidP="00253F8E">
      <w:pPr>
        <w:pStyle w:val="Prrafodelista"/>
        <w:numPr>
          <w:ilvl w:val="0"/>
          <w:numId w:val="1"/>
        </w:numPr>
      </w:pPr>
      <w:r>
        <w:t xml:space="preserve"> </w:t>
      </w:r>
      <w:r w:rsidR="007007B0">
        <w:t>DEDUCCIONES PARA EVITAR LA DOBLE IMPOSICIÓN</w:t>
      </w:r>
    </w:p>
    <w:p w:rsidR="007007B0" w:rsidRDefault="007007B0" w:rsidP="007007B0">
      <w:r>
        <w:lastRenderedPageBreak/>
        <w:t>Las deducciones para evitar la doble imposición se desarrolla</w:t>
      </w:r>
      <w:r w:rsidR="00253F8E">
        <w:t>n</w:t>
      </w:r>
      <w:r>
        <w:t xml:space="preserve"> en los artículo</w:t>
      </w:r>
      <w:r w:rsidR="00253F8E">
        <w:t>s</w:t>
      </w:r>
      <w:r>
        <w:t xml:space="preserve"> 31 y 32 de la LIS.</w:t>
      </w:r>
    </w:p>
    <w:p w:rsidR="007007B0" w:rsidRDefault="00EA074C" w:rsidP="007007B0">
      <w:r>
        <w:t>4.1</w:t>
      </w:r>
      <w:r w:rsidR="007007B0">
        <w:t xml:space="preserve"> DEDUCCIÓN PARA EVITAR LA DOBLE IMPOSICIÓN JURÍDICA: IMP</w:t>
      </w:r>
      <w:r w:rsidR="005E4095">
        <w:t>UESTO SOPORTADO POR EL CONTRIBUY</w:t>
      </w:r>
      <w:r w:rsidR="007007B0">
        <w:t>ENTE (ART 31 DE LA LIS)</w:t>
      </w:r>
      <w:r w:rsidR="00A31372">
        <w:t>.</w:t>
      </w:r>
    </w:p>
    <w:p w:rsidR="00A31372" w:rsidRDefault="00A31372" w:rsidP="007007B0">
      <w:r>
        <w:t xml:space="preserve">Cuando en la base imponible (BI) se integran rentas obtenidas y gravadas en el extranjero, se deducirá de la cuota </w:t>
      </w:r>
      <w:r w:rsidR="00253F8E">
        <w:t>íntegra</w:t>
      </w:r>
      <w:r>
        <w:t xml:space="preserve"> (CI) la menor de:</w:t>
      </w:r>
    </w:p>
    <w:p w:rsidR="00A31372" w:rsidRDefault="00A31372" w:rsidP="00A31372">
      <w:pPr>
        <w:pStyle w:val="Prrafodelista"/>
        <w:numPr>
          <w:ilvl w:val="0"/>
          <w:numId w:val="5"/>
        </w:numPr>
      </w:pPr>
      <w:r>
        <w:t xml:space="preserve">El importe de lo satisfecho en </w:t>
      </w:r>
      <w:r w:rsidR="00253F8E">
        <w:t>el</w:t>
      </w:r>
      <w:r>
        <w:t xml:space="preserve"> extranjero por razón de gravamen de naturaleza idéntica.</w:t>
      </w:r>
    </w:p>
    <w:p w:rsidR="00A31372" w:rsidRDefault="00A31372" w:rsidP="00A31372">
      <w:pPr>
        <w:pStyle w:val="Prrafodelista"/>
        <w:numPr>
          <w:ilvl w:val="0"/>
          <w:numId w:val="5"/>
        </w:numPr>
      </w:pPr>
      <w:r>
        <w:t>El importe de la CI que en España correspondería pagar por las rentas si se hubieran obtenido en territorio español.</w:t>
      </w:r>
    </w:p>
    <w:p w:rsidR="00A31372" w:rsidRDefault="00EA074C" w:rsidP="00A31372">
      <w:r>
        <w:t>4.2</w:t>
      </w:r>
      <w:r w:rsidR="00A31372">
        <w:t xml:space="preserve"> DEDUCCIÓN PARA EVITAR LA DOBLE IMPOSICIÓN ECONÓMICA INTERNACIONAL: DIVIDENDOS Y PA</w:t>
      </w:r>
      <w:r w:rsidR="000510C3">
        <w:t>RTICIPACIONES EN BENEFICIOS (32</w:t>
      </w:r>
      <w:r w:rsidR="00A31372">
        <w:t xml:space="preserve"> LIS)</w:t>
      </w:r>
    </w:p>
    <w:p w:rsidR="00A31372" w:rsidRDefault="00A31372" w:rsidP="00A31372">
      <w:r>
        <w:t xml:space="preserve">Trata de evitar la doble imposición cuando una sociedad matriz residente en España percibe dividendos o participaciones en </w:t>
      </w:r>
      <w:r w:rsidR="00253F8E">
        <w:t>beneficio</w:t>
      </w:r>
      <w:r>
        <w:t xml:space="preserve"> de sus filiales extranjeras, en la</w:t>
      </w:r>
      <w:r w:rsidR="00253F8E">
        <w:t xml:space="preserve"> medida que el beneficio tributa</w:t>
      </w:r>
      <w:r>
        <w:t xml:space="preserve"> en la filial y el dividendo se grava en la matriz cuando lo recibe.</w:t>
      </w:r>
    </w:p>
    <w:p w:rsidR="00A31372" w:rsidRDefault="00A31372" w:rsidP="00A31372">
      <w:r>
        <w:t>Se considera sociedad matriz</w:t>
      </w:r>
      <w:r w:rsidR="009856AE">
        <w:t>, la entidad que cumple con los siguientes requisitos</w:t>
      </w:r>
      <w:r>
        <w:t>:</w:t>
      </w:r>
    </w:p>
    <w:p w:rsidR="00A31372" w:rsidRDefault="00A31372" w:rsidP="00A31372">
      <w:pPr>
        <w:pStyle w:val="Prrafodelista"/>
        <w:numPr>
          <w:ilvl w:val="0"/>
          <w:numId w:val="6"/>
        </w:numPr>
      </w:pPr>
      <w:r>
        <w:t>Que la participación en el capital de la entidad no residente sea de al menos el 5 por ciento o el valor de adquisición de la participación sea superior a 20 millones de euros.</w:t>
      </w:r>
    </w:p>
    <w:p w:rsidR="00A31372" w:rsidRDefault="009856AE" w:rsidP="00A31372">
      <w:pPr>
        <w:pStyle w:val="Prrafodelista"/>
        <w:numPr>
          <w:ilvl w:val="0"/>
          <w:numId w:val="6"/>
        </w:numPr>
      </w:pPr>
      <w:r>
        <w:t xml:space="preserve">Que la misma </w:t>
      </w:r>
      <w:r w:rsidR="00A31372">
        <w:t>se hubiera poseído ininterrumpidamente durante el año anterior al día en que sea exigible el beneficio que se distrib</w:t>
      </w:r>
      <w:r>
        <w:t>uya, o si no, que se mantenga</w:t>
      </w:r>
      <w:r w:rsidR="00A31372">
        <w:t xml:space="preserve"> posteriormente para completar dicho plazo.</w:t>
      </w:r>
    </w:p>
    <w:p w:rsidR="00A31372" w:rsidRDefault="00A31372" w:rsidP="00A31372">
      <w:r>
        <w:t xml:space="preserve">La </w:t>
      </w:r>
      <w:r w:rsidR="00253F8E">
        <w:t>deducción</w:t>
      </w:r>
      <w:r>
        <w:t xml:space="preserve"> en dichos casos será el impuesto pagado por la entidad no residente respecto de los beneficios con cargo a los cuales se abonan los dividendos siempre </w:t>
      </w:r>
      <w:r w:rsidR="00253F8E">
        <w:t>q</w:t>
      </w:r>
      <w:r>
        <w:t xml:space="preserve">ue la </w:t>
      </w:r>
      <w:r w:rsidR="00253F8E">
        <w:t>cuantía</w:t>
      </w:r>
      <w:r>
        <w:t xml:space="preserve"> se incluya en la base imponible del contribuyente.</w:t>
      </w:r>
    </w:p>
    <w:p w:rsidR="00A31372" w:rsidRDefault="00A31372" w:rsidP="00A31372">
      <w:r>
        <w:t xml:space="preserve">Esta deducción es compatible con la del </w:t>
      </w:r>
      <w:r w:rsidR="00253F8E">
        <w:t>artí</w:t>
      </w:r>
      <w:r>
        <w:t xml:space="preserve">culo 31 pero la suma de ambos no puede exceder de la cuota </w:t>
      </w:r>
      <w:r w:rsidR="00253F8E">
        <w:t>íntegra</w:t>
      </w:r>
      <w:r>
        <w:t xml:space="preserve"> que </w:t>
      </w:r>
      <w:r w:rsidR="00253F8E">
        <w:t>correspondería</w:t>
      </w:r>
      <w:r>
        <w:t xml:space="preserve"> pagar en </w:t>
      </w:r>
      <w:r w:rsidR="00253F8E">
        <w:t>España</w:t>
      </w:r>
      <w:r>
        <w:t xml:space="preserve"> por estos rendimientos si se hubieran obtenido en territorio español.</w:t>
      </w:r>
    </w:p>
    <w:p w:rsidR="00A31372" w:rsidRDefault="00A31372" w:rsidP="00A31372">
      <w:r>
        <w:t xml:space="preserve">Ambas deducciones </w:t>
      </w:r>
      <w:r w:rsidR="00253F8E">
        <w:t>podrán</w:t>
      </w:r>
      <w:r>
        <w:t xml:space="preserve"> deducirse en los periodos si</w:t>
      </w:r>
      <w:r w:rsidR="00253F8E">
        <w:t>guientes (</w:t>
      </w:r>
      <w:r>
        <w:t>por insuficiencia de la CI).</w:t>
      </w:r>
    </w:p>
    <w:p w:rsidR="009856AE" w:rsidRDefault="009856AE" w:rsidP="00A31372">
      <w:r>
        <w:t>Para periodos impositivos que se inicien a partir del 01-01-2016, estas deducciones (arts. 31 y 32) no podrán superar el límite del 50% de la cuota íntegra si la entidad tiene una cifra de negocios de al menos 20 millones de euros en los 12 meses anteriores.</w:t>
      </w:r>
    </w:p>
    <w:p w:rsidR="009856AE" w:rsidRDefault="009856AE" w:rsidP="00A31372">
      <w:r>
        <w:t>El derecho de la Administración a comprobar estas deducciones prescribirá a los 10 años.</w:t>
      </w:r>
    </w:p>
    <w:p w:rsidR="00A31372" w:rsidRDefault="00A31372" w:rsidP="00A31372">
      <w:pPr>
        <w:pStyle w:val="Prrafodelista"/>
        <w:numPr>
          <w:ilvl w:val="0"/>
          <w:numId w:val="7"/>
        </w:numPr>
      </w:pPr>
      <w:r>
        <w:t>BONIFICACIONES</w:t>
      </w:r>
    </w:p>
    <w:p w:rsidR="00A31372" w:rsidRDefault="00A31372" w:rsidP="00A31372">
      <w:pPr>
        <w:pStyle w:val="Prrafodelista"/>
        <w:numPr>
          <w:ilvl w:val="1"/>
          <w:numId w:val="7"/>
        </w:numPr>
      </w:pPr>
      <w:r>
        <w:t>BONIFICACIÓN POR RENTAS OBTENIDAS EN CEUTA O MELILLA (ART 33 LIS)</w:t>
      </w:r>
    </w:p>
    <w:p w:rsidR="00A31372" w:rsidRDefault="00A31372" w:rsidP="00A31372">
      <w:r>
        <w:t xml:space="preserve">Tendrá una </w:t>
      </w:r>
      <w:r w:rsidR="00253F8E">
        <w:t>bonificación</w:t>
      </w:r>
      <w:r>
        <w:t xml:space="preserve"> </w:t>
      </w:r>
      <w:r w:rsidR="00253F8E">
        <w:t>d</w:t>
      </w:r>
      <w:r>
        <w:t xml:space="preserve">el 50 por ciento la parte de CI que corresponda a las rentas obtenidas en </w:t>
      </w:r>
      <w:r w:rsidR="00253F8E">
        <w:t>Ceuta</w:t>
      </w:r>
      <w:r>
        <w:t xml:space="preserve"> o Melilla por entidades que operen allí, que serán:</w:t>
      </w:r>
    </w:p>
    <w:p w:rsidR="00A31372" w:rsidRDefault="00A31372" w:rsidP="00A31372">
      <w:pPr>
        <w:pStyle w:val="Prrafodelista"/>
        <w:numPr>
          <w:ilvl w:val="0"/>
          <w:numId w:val="8"/>
        </w:numPr>
      </w:pPr>
      <w:r>
        <w:t>Entidades españolas domiciliadas fiscalm</w:t>
      </w:r>
      <w:r w:rsidR="006C6110">
        <w:t>ente allí, o que estando domiciliadas</w:t>
      </w:r>
      <w:r w:rsidR="00BE224F">
        <w:t xml:space="preserve"> fuera operen en estas ciudades</w:t>
      </w:r>
      <w:r>
        <w:t xml:space="preserve"> mediante </w:t>
      </w:r>
      <w:r w:rsidR="006C6110">
        <w:t>establecimiento o sucursal</w:t>
      </w:r>
      <w:r>
        <w:t>.</w:t>
      </w:r>
    </w:p>
    <w:p w:rsidR="00A31372" w:rsidRDefault="00A31372" w:rsidP="00A31372">
      <w:pPr>
        <w:pStyle w:val="Prrafodelista"/>
        <w:numPr>
          <w:ilvl w:val="0"/>
          <w:numId w:val="8"/>
        </w:numPr>
      </w:pPr>
      <w:r>
        <w:t xml:space="preserve">Entidades </w:t>
      </w:r>
      <w:r w:rsidR="006C6110">
        <w:t>extranjeras</w:t>
      </w:r>
      <w:r>
        <w:t xml:space="preserve"> no </w:t>
      </w:r>
      <w:r w:rsidR="006C6110">
        <w:t>residentes</w:t>
      </w:r>
      <w:r>
        <w:t xml:space="preserve"> en España y que operen en dichos territorios mediante establecimiento </w:t>
      </w:r>
      <w:r w:rsidR="006C6110">
        <w:t>permanente</w:t>
      </w:r>
      <w:r>
        <w:t>.</w:t>
      </w:r>
    </w:p>
    <w:p w:rsidR="006C6110" w:rsidRDefault="006C6110" w:rsidP="006C6110">
      <w:pPr>
        <w:pStyle w:val="Prrafodelista"/>
      </w:pPr>
    </w:p>
    <w:p w:rsidR="00BE224F" w:rsidRDefault="00A31372" w:rsidP="00A31372">
      <w:pPr>
        <w:pStyle w:val="Prrafodelista"/>
        <w:numPr>
          <w:ilvl w:val="1"/>
          <w:numId w:val="7"/>
        </w:numPr>
      </w:pPr>
      <w:r>
        <w:lastRenderedPageBreak/>
        <w:t>BONIFICACIÓN POR PRESTACIÓN DE SERVICIOS PÚBLICOS LOCALES</w:t>
      </w:r>
    </w:p>
    <w:p w:rsidR="00BE224F" w:rsidRDefault="00BE224F" w:rsidP="00BE224F">
      <w:pPr>
        <w:pStyle w:val="Prrafodelista"/>
      </w:pPr>
    </w:p>
    <w:p w:rsidR="00A31372" w:rsidRDefault="00A31372" w:rsidP="00BE224F">
      <w:pPr>
        <w:pStyle w:val="Prrafodelista"/>
      </w:pPr>
      <w:r>
        <w:t xml:space="preserve">Bonificación del 99 por ciento la parte de CI que corresponda a las rentas derivadas </w:t>
      </w:r>
      <w:r w:rsidR="00900A28">
        <w:t xml:space="preserve">de la prestación de servicios de competencias de las entidades locales, municipales y provinciales, </w:t>
      </w:r>
      <w:r w:rsidR="006C6110">
        <w:t>excepto</w:t>
      </w:r>
      <w:r w:rsidR="00900A28">
        <w:t xml:space="preserve"> cuando se exploten como empresa mixta o capital íntegramente privado.</w:t>
      </w:r>
    </w:p>
    <w:p w:rsidR="00900A28" w:rsidRDefault="00900A28" w:rsidP="00A31372">
      <w:r>
        <w:t xml:space="preserve">La bonificación también se aplicará cuando los servicios referidos en el párrafo anterior se presten por entidades dependientes del </w:t>
      </w:r>
      <w:r w:rsidR="006C6110">
        <w:t>Estado</w:t>
      </w:r>
      <w:r>
        <w:t xml:space="preserve"> o de las comunidades autónomas.</w:t>
      </w:r>
    </w:p>
    <w:p w:rsidR="00900A28" w:rsidRDefault="00900A28" w:rsidP="00900A28">
      <w:pPr>
        <w:pStyle w:val="Prrafodelista"/>
        <w:numPr>
          <w:ilvl w:val="0"/>
          <w:numId w:val="7"/>
        </w:numPr>
      </w:pPr>
      <w:r>
        <w:t>DEDUCCIONES PARA INCENTIVAR LA REALIZACIÓN DE DETERMINADAS ACTIVIDADES</w:t>
      </w:r>
    </w:p>
    <w:p w:rsidR="006C6110" w:rsidRDefault="006C6110" w:rsidP="006C6110">
      <w:pPr>
        <w:pStyle w:val="Prrafodelista"/>
      </w:pPr>
    </w:p>
    <w:p w:rsidR="00900A28" w:rsidRDefault="00900A28" w:rsidP="00900A28">
      <w:pPr>
        <w:pStyle w:val="Prrafodelista"/>
        <w:numPr>
          <w:ilvl w:val="1"/>
          <w:numId w:val="7"/>
        </w:numPr>
      </w:pPr>
      <w:r>
        <w:t>DEDUCCIÓN POR ACTIVIDADES DE INVESTIGACIÓN Y DESARROLLO E INNOVACIÓN TECNOLÓGICA (ART 35 DE LA LIS)</w:t>
      </w:r>
    </w:p>
    <w:p w:rsidR="006C6110" w:rsidRDefault="006C6110" w:rsidP="006C6110">
      <w:pPr>
        <w:pStyle w:val="Prrafodelista"/>
      </w:pPr>
    </w:p>
    <w:p w:rsidR="00900A28" w:rsidRDefault="00900A28" w:rsidP="00900A28">
      <w:pPr>
        <w:pStyle w:val="Prrafodelista"/>
        <w:numPr>
          <w:ilvl w:val="2"/>
          <w:numId w:val="7"/>
        </w:numPr>
      </w:pPr>
      <w:r>
        <w:t>Investigación y desarrollo.</w:t>
      </w:r>
    </w:p>
    <w:p w:rsidR="00900A28" w:rsidRDefault="00900A28" w:rsidP="00900A28">
      <w:r>
        <w:t>La base de la deducción será el importe de los gastos de investigación y desarrollo, incluidas las amortizaciones de</w:t>
      </w:r>
      <w:r w:rsidR="006C6110">
        <w:t xml:space="preserve"> </w:t>
      </w:r>
      <w:r>
        <w:t>los bienes afectos y por</w:t>
      </w:r>
      <w:r w:rsidR="006C6110">
        <w:t xml:space="preserve"> las inversiones en elementos d</w:t>
      </w:r>
      <w:r>
        <w:t>e</w:t>
      </w:r>
      <w:r w:rsidR="006C6110">
        <w:t xml:space="preserve"> inmovilizado</w:t>
      </w:r>
      <w:r>
        <w:t xml:space="preserve"> material e </w:t>
      </w:r>
      <w:r w:rsidR="006C6110">
        <w:t>intangible</w:t>
      </w:r>
      <w:r>
        <w:t xml:space="preserve"> excluidos los edi</w:t>
      </w:r>
      <w:r w:rsidR="006C6110">
        <w:t>fi</w:t>
      </w:r>
      <w:r>
        <w:t>cios y terrenos.</w:t>
      </w:r>
    </w:p>
    <w:p w:rsidR="00900A28" w:rsidRDefault="00900A28" w:rsidP="00900A28">
      <w:r>
        <w:t xml:space="preserve">La base de la deducción se minorará en el </w:t>
      </w:r>
      <w:r w:rsidR="006C6110">
        <w:t>importe d</w:t>
      </w:r>
      <w:r>
        <w:t>e</w:t>
      </w:r>
      <w:r w:rsidR="006C6110">
        <w:t xml:space="preserve"> </w:t>
      </w:r>
      <w:r>
        <w:t xml:space="preserve">las subvenciones recibidas para el </w:t>
      </w:r>
      <w:r w:rsidR="006C6110">
        <w:t>fomento</w:t>
      </w:r>
      <w:r>
        <w:t xml:space="preserve"> de dichas actividades e imputables como ingreso en el periodo impositivo.</w:t>
      </w:r>
    </w:p>
    <w:p w:rsidR="00900A28" w:rsidRDefault="006C6110" w:rsidP="00900A28">
      <w:r>
        <w:t>Los gastos d</w:t>
      </w:r>
      <w:r w:rsidR="00900A28">
        <w:t>e</w:t>
      </w:r>
      <w:r>
        <w:t xml:space="preserve"> </w:t>
      </w:r>
      <w:r w:rsidR="00900A28">
        <w:t xml:space="preserve">investigación y desarrollo deben ser de actividades efectuadas en España o en otro estado miembro de la </w:t>
      </w:r>
      <w:r>
        <w:t>Unión</w:t>
      </w:r>
      <w:r w:rsidR="00900A28">
        <w:t xml:space="preserve"> Europea (UE) o del Espacio Económico Europeo (EEE)</w:t>
      </w:r>
      <w:r w:rsidR="00DB0C33">
        <w:t>.</w:t>
      </w:r>
    </w:p>
    <w:p w:rsidR="00DB0C33" w:rsidRDefault="00DB0C33" w:rsidP="00900A28">
      <w:r>
        <w:t>Los porcentajes de deducción serán:</w:t>
      </w:r>
    </w:p>
    <w:p w:rsidR="00DB0C33" w:rsidRDefault="00DB0C33" w:rsidP="00DB0C33">
      <w:pPr>
        <w:pStyle w:val="Prrafodelista"/>
        <w:numPr>
          <w:ilvl w:val="0"/>
          <w:numId w:val="9"/>
        </w:numPr>
      </w:pPr>
      <w:r>
        <w:t xml:space="preserve">El 25 por ciento de los gastos del periodo. Si los gastos del </w:t>
      </w:r>
      <w:r w:rsidR="006C6110">
        <w:t>periodo</w:t>
      </w:r>
      <w:r>
        <w:t xml:space="preserve"> son </w:t>
      </w:r>
      <w:r w:rsidR="006C6110">
        <w:t>mayores</w:t>
      </w:r>
      <w:r>
        <w:t xml:space="preserve"> que la media de los efectuados en los dos años </w:t>
      </w:r>
      <w:r w:rsidR="006C6110">
        <w:t>anteriores</w:t>
      </w:r>
      <w:r>
        <w:t>, se aplicará el 25 por ciento hasta dicha media, y el 42 por ciento sobre el exceso.</w:t>
      </w:r>
    </w:p>
    <w:p w:rsidR="00DB0C33" w:rsidRDefault="00DB0C33" w:rsidP="00DB0C33">
      <w:pPr>
        <w:pStyle w:val="Prrafodelista"/>
      </w:pPr>
      <w:r>
        <w:t>Además una deducción adicional de 17 por ciento de los gastos de personal.</w:t>
      </w:r>
    </w:p>
    <w:p w:rsidR="00DB0C33" w:rsidRDefault="00DB0C33" w:rsidP="00DB0C33">
      <w:pPr>
        <w:pStyle w:val="Prrafodelista"/>
        <w:numPr>
          <w:ilvl w:val="0"/>
          <w:numId w:val="9"/>
        </w:numPr>
      </w:pPr>
      <w:r>
        <w:t>El 8 por ciento de las inversiones en elementos de inmovilizado material e intangible excluidos edificios y terrenos.</w:t>
      </w:r>
    </w:p>
    <w:p w:rsidR="006C6110" w:rsidRDefault="006C6110" w:rsidP="006C6110">
      <w:pPr>
        <w:pStyle w:val="Prrafodelista"/>
      </w:pPr>
    </w:p>
    <w:p w:rsidR="00DB0C33" w:rsidRDefault="00DB0C33" w:rsidP="00DB0C33">
      <w:pPr>
        <w:pStyle w:val="Prrafodelista"/>
        <w:numPr>
          <w:ilvl w:val="2"/>
          <w:numId w:val="3"/>
        </w:numPr>
      </w:pPr>
      <w:r>
        <w:t>Innovación tecnológica</w:t>
      </w:r>
    </w:p>
    <w:p w:rsidR="00DB0C33" w:rsidRDefault="00DB0C33" w:rsidP="00DB0C33">
      <w:r>
        <w:t xml:space="preserve">La base de deducción será el </w:t>
      </w:r>
      <w:r w:rsidR="006C6110">
        <w:t>importe</w:t>
      </w:r>
      <w:r>
        <w:t xml:space="preserve"> de los gastos del periodo </w:t>
      </w:r>
      <w:r w:rsidR="006C6110">
        <w:t>minorados</w:t>
      </w:r>
      <w:r>
        <w:t xml:space="preserve"> en el importe de las subvenciones recibidas e imputables como ingreso en el periodo que corresponda a:</w:t>
      </w:r>
    </w:p>
    <w:p w:rsidR="00DB0C33" w:rsidRDefault="00DB0C33" w:rsidP="00DB0C33">
      <w:pPr>
        <w:pStyle w:val="Prrafodelista"/>
        <w:numPr>
          <w:ilvl w:val="0"/>
          <w:numId w:val="10"/>
        </w:numPr>
      </w:pPr>
      <w:r>
        <w:t xml:space="preserve">Actividades de </w:t>
      </w:r>
      <w:r w:rsidR="006C6110">
        <w:t>diagnóstico</w:t>
      </w:r>
      <w:r>
        <w:t xml:space="preserve"> tecnológico</w:t>
      </w:r>
      <w:r w:rsidR="006C6110">
        <w:t>.</w:t>
      </w:r>
    </w:p>
    <w:p w:rsidR="00DB0C33" w:rsidRDefault="00DB0C33" w:rsidP="00DB0C33">
      <w:pPr>
        <w:pStyle w:val="Prrafodelista"/>
        <w:numPr>
          <w:ilvl w:val="0"/>
          <w:numId w:val="10"/>
        </w:numPr>
      </w:pPr>
      <w:r>
        <w:t>Diseño industrial e ingeniería de procesos de producción</w:t>
      </w:r>
      <w:r w:rsidR="006C6110">
        <w:t>.</w:t>
      </w:r>
    </w:p>
    <w:p w:rsidR="00DB0C33" w:rsidRDefault="00DB0C33" w:rsidP="00DB0C33">
      <w:pPr>
        <w:pStyle w:val="Prrafodelista"/>
        <w:numPr>
          <w:ilvl w:val="0"/>
          <w:numId w:val="10"/>
        </w:numPr>
      </w:pPr>
      <w:r>
        <w:t xml:space="preserve">Adquisición de tecnología </w:t>
      </w:r>
      <w:r w:rsidR="006C6110">
        <w:t>avanzada</w:t>
      </w:r>
      <w:r>
        <w:t xml:space="preserve"> en forma de patentes, licencias…</w:t>
      </w:r>
    </w:p>
    <w:p w:rsidR="00DB0C33" w:rsidRDefault="00DB0C33" w:rsidP="00DB0C33">
      <w:pPr>
        <w:pStyle w:val="Prrafodelista"/>
        <w:numPr>
          <w:ilvl w:val="0"/>
          <w:numId w:val="10"/>
        </w:numPr>
      </w:pPr>
      <w:r>
        <w:t xml:space="preserve">Obtención del certificado de calidad según ISO 9000 o </w:t>
      </w:r>
      <w:r w:rsidR="006C6110">
        <w:t>similares</w:t>
      </w:r>
      <w:r>
        <w:t>.</w:t>
      </w:r>
    </w:p>
    <w:p w:rsidR="00DB0C33" w:rsidRDefault="00DB0C33" w:rsidP="00DB0C33">
      <w:r>
        <w:t xml:space="preserve">La deducción será del 12 por ciento. </w:t>
      </w:r>
    </w:p>
    <w:p w:rsidR="00DB0C33" w:rsidRDefault="00DB0C33" w:rsidP="00DB0C33">
      <w:r>
        <w:t xml:space="preserve">Los gastos de innovación </w:t>
      </w:r>
      <w:r w:rsidR="006C6110">
        <w:t>tecnológica</w:t>
      </w:r>
      <w:r>
        <w:t xml:space="preserve"> deberán ser actividades efectuadas en España o un estado de la UE o del EEE.</w:t>
      </w:r>
    </w:p>
    <w:p w:rsidR="00DB0C33" w:rsidRDefault="00DB0C33" w:rsidP="00B95840">
      <w:pPr>
        <w:pStyle w:val="Prrafodelista"/>
        <w:numPr>
          <w:ilvl w:val="1"/>
          <w:numId w:val="7"/>
        </w:numPr>
      </w:pPr>
      <w:r>
        <w:t>DEDUCCIÓN POR INVERSIONES EN PRODUCCIONES CINEMATOGRÁFICAS, SERIES AUDIOVISUALES Y ESPECTÁCULOS EN VIVO DE ARTES ESCÉNICAS Y MUSICALES (ART 36 DE LA LIS)</w:t>
      </w:r>
    </w:p>
    <w:p w:rsidR="006C6110" w:rsidRDefault="006C6110" w:rsidP="006C6110">
      <w:pPr>
        <w:pStyle w:val="Prrafodelista"/>
      </w:pPr>
    </w:p>
    <w:p w:rsidR="00B95840" w:rsidRDefault="00B95840" w:rsidP="00B95840">
      <w:pPr>
        <w:pStyle w:val="Prrafodelista"/>
        <w:numPr>
          <w:ilvl w:val="2"/>
          <w:numId w:val="7"/>
        </w:numPr>
      </w:pPr>
      <w:r>
        <w:lastRenderedPageBreak/>
        <w:t>Deducción por inversiones en producciones cinematográficas y series audiovisuales</w:t>
      </w:r>
    </w:p>
    <w:p w:rsidR="00B95840" w:rsidRDefault="00B95840" w:rsidP="00B95840">
      <w:r>
        <w:t>Las inversiones en pr</w:t>
      </w:r>
      <w:r w:rsidR="006C6110">
        <w:t>oducciones españolas establecida</w:t>
      </w:r>
      <w:r>
        <w:t xml:space="preserve">s en el </w:t>
      </w:r>
      <w:r w:rsidR="006C6110">
        <w:t>artículo</w:t>
      </w:r>
      <w:r>
        <w:t xml:space="preserve"> 36 de la LIS </w:t>
      </w:r>
      <w:r w:rsidR="006C6110">
        <w:t>dará</w:t>
      </w:r>
      <w:r>
        <w:t xml:space="preserve"> derecho a deducción de:</w:t>
      </w:r>
    </w:p>
    <w:p w:rsidR="00B95840" w:rsidRDefault="00C83031" w:rsidP="00B95840">
      <w:pPr>
        <w:pStyle w:val="Prrafodelista"/>
        <w:numPr>
          <w:ilvl w:val="0"/>
          <w:numId w:val="11"/>
        </w:numPr>
      </w:pPr>
      <w:r>
        <w:t>25</w:t>
      </w:r>
      <w:r w:rsidR="00B95840">
        <w:t xml:space="preserve"> por ciento respecto del primer millón de base de la deducción</w:t>
      </w:r>
      <w:r w:rsidR="006C6110">
        <w:t>.</w:t>
      </w:r>
    </w:p>
    <w:p w:rsidR="00B95840" w:rsidRDefault="00C83031" w:rsidP="00B95840">
      <w:pPr>
        <w:pStyle w:val="Prrafodelista"/>
        <w:numPr>
          <w:ilvl w:val="0"/>
          <w:numId w:val="11"/>
        </w:numPr>
      </w:pPr>
      <w:r>
        <w:t>20</w:t>
      </w:r>
      <w:r w:rsidR="006C6110">
        <w:t xml:space="preserve"> por ciento sobre el exceso d</w:t>
      </w:r>
      <w:r w:rsidR="00B95840">
        <w:t>e</w:t>
      </w:r>
      <w:r w:rsidR="006C6110">
        <w:t xml:space="preserve"> </w:t>
      </w:r>
      <w:r w:rsidR="00B95840">
        <w:t>dicho importe.</w:t>
      </w:r>
    </w:p>
    <w:p w:rsidR="00A31372" w:rsidRDefault="00B95840" w:rsidP="00A31372">
      <w:r>
        <w:t>La base de la deducción</w:t>
      </w:r>
      <w:r w:rsidR="00E63E3A">
        <w:t xml:space="preserve"> </w:t>
      </w:r>
      <w:r w:rsidR="006C6110">
        <w:t>será</w:t>
      </w:r>
      <w:r>
        <w:t xml:space="preserve"> el coste total de la producción</w:t>
      </w:r>
      <w:r w:rsidR="00E63E3A">
        <w:t>,</w:t>
      </w:r>
      <w:r>
        <w:t xml:space="preserve"> </w:t>
      </w:r>
      <w:r w:rsidR="006C6110">
        <w:t>así</w:t>
      </w:r>
      <w:r w:rsidR="00E63E3A">
        <w:t xml:space="preserve"> como por los gastos para la obtención de copias y los gastos de publicidad y promoción a cargo del productor hasta el </w:t>
      </w:r>
      <w:r w:rsidR="006C6110">
        <w:t>límite</w:t>
      </w:r>
      <w:r w:rsidR="00E63E3A">
        <w:t xml:space="preserve"> para ambos del 40 por ciento del coste de producción.</w:t>
      </w:r>
    </w:p>
    <w:p w:rsidR="00E63E3A" w:rsidRDefault="00E63E3A" w:rsidP="00A31372">
      <w:r>
        <w:t xml:space="preserve">Al menos el </w:t>
      </w:r>
      <w:r w:rsidR="006C6110">
        <w:t>50 por ciento d</w:t>
      </w:r>
      <w:r>
        <w:t>e</w:t>
      </w:r>
      <w:r w:rsidR="006C6110">
        <w:t xml:space="preserve"> </w:t>
      </w:r>
      <w:r>
        <w:t xml:space="preserve">la </w:t>
      </w:r>
      <w:r w:rsidR="006C6110">
        <w:t>base</w:t>
      </w:r>
      <w:r>
        <w:t xml:space="preserve"> debe </w:t>
      </w:r>
      <w:r w:rsidR="006C6110">
        <w:t>corresponderse</w:t>
      </w:r>
      <w:r>
        <w:t xml:space="preserve"> con gastos en territorio español.</w:t>
      </w:r>
    </w:p>
    <w:p w:rsidR="00E63E3A" w:rsidRDefault="00E63E3A" w:rsidP="00A31372">
      <w:r>
        <w:t xml:space="preserve">El importe de </w:t>
      </w:r>
      <w:r w:rsidR="006C6110">
        <w:t>esta deducción</w:t>
      </w:r>
      <w:r>
        <w:t xml:space="preserve"> será como máximo </w:t>
      </w:r>
      <w:r w:rsidR="00880554">
        <w:t xml:space="preserve">de </w:t>
      </w:r>
      <w:r>
        <w:t>3 millones.</w:t>
      </w:r>
    </w:p>
    <w:p w:rsidR="00E63E3A" w:rsidRDefault="00E63E3A" w:rsidP="00A31372">
      <w:r>
        <w:t xml:space="preserve">La deducción se </w:t>
      </w:r>
      <w:r w:rsidR="006C6110">
        <w:t>generará</w:t>
      </w:r>
      <w:r>
        <w:t xml:space="preserve"> en cada periodo impositivo por el coste de producción incurrido en el mismo, si bien se aplicará a partir del periodo impositivo en que finalice la producción de la obra.</w:t>
      </w:r>
    </w:p>
    <w:p w:rsidR="00E63E3A" w:rsidRDefault="00E63E3A" w:rsidP="00A31372">
      <w:r>
        <w:t xml:space="preserve">La </w:t>
      </w:r>
      <w:r w:rsidR="006C6110">
        <w:t>base de la deducción se minorará en el importe d</w:t>
      </w:r>
      <w:r>
        <w:t>e</w:t>
      </w:r>
      <w:r w:rsidR="006C6110">
        <w:t xml:space="preserve"> </w:t>
      </w:r>
      <w:r>
        <w:t xml:space="preserve">las </w:t>
      </w:r>
      <w:r w:rsidR="006C6110">
        <w:t>subvenciones</w:t>
      </w:r>
      <w:r>
        <w:t xml:space="preserve"> recibidas para finan</w:t>
      </w:r>
      <w:r w:rsidR="00C83031">
        <w:t>ciar las inversiones que generan</w:t>
      </w:r>
      <w:r>
        <w:t xml:space="preserve"> derecho a deducción.</w:t>
      </w:r>
    </w:p>
    <w:p w:rsidR="00E63E3A" w:rsidRDefault="00E63E3A" w:rsidP="00A31372">
      <w:r>
        <w:t xml:space="preserve">El importe de la </w:t>
      </w:r>
      <w:r w:rsidR="006C6110">
        <w:t>deducción</w:t>
      </w:r>
      <w:r>
        <w:t xml:space="preserve"> con el resto de ayudas percibidas no podrá </w:t>
      </w:r>
      <w:r w:rsidR="006C6110">
        <w:t>superar</w:t>
      </w:r>
      <w:r w:rsidR="00C83031">
        <w:t xml:space="preserve"> el 50 por ciento del coste de la producción, no obstante, dicho límite se eleva al 60% en caso de producciones transfronterizas financiadas por productores de más de un estado miembro de la UE y al 70% en caso de producciones dirigidas por un nuevo realizador cuyo presupuesto o supere 1 millón de euros.</w:t>
      </w:r>
    </w:p>
    <w:p w:rsidR="00E63E3A" w:rsidRDefault="00E63E3A" w:rsidP="00A31372">
      <w:r>
        <w:t xml:space="preserve">Los productores </w:t>
      </w:r>
      <w:r w:rsidR="006C6110">
        <w:t>registrados</w:t>
      </w:r>
      <w:r>
        <w:t xml:space="preserve"> en el Registro del Ministerio de Educación Cultura y Deporte que se encarguen de la ejecución de una producción </w:t>
      </w:r>
      <w:r w:rsidR="006C6110">
        <w:t>extranjera</w:t>
      </w:r>
      <w:r>
        <w:t xml:space="preserve"> tendrán derecho a una deducción del 15 por ciento de los gatos realizados en el territorio españo</w:t>
      </w:r>
      <w:r w:rsidR="00C83031">
        <w:t xml:space="preserve">l siempre que sean al menos de </w:t>
      </w:r>
      <w:r>
        <w:t xml:space="preserve">1 </w:t>
      </w:r>
      <w:r w:rsidR="006C6110">
        <w:t>millón</w:t>
      </w:r>
      <w:r>
        <w:t xml:space="preserve"> de euros.</w:t>
      </w:r>
    </w:p>
    <w:p w:rsidR="00C83031" w:rsidRDefault="00C83031" w:rsidP="00A31372">
      <w:r>
        <w:t>Además, deducción del 20 % de los gastos en territorio español para la confección de soporte físico previo a la distribución, por encargo de una producción extranjera.</w:t>
      </w:r>
    </w:p>
    <w:p w:rsidR="00BE1E87" w:rsidRDefault="00C83031" w:rsidP="00A31372">
      <w:r>
        <w:t>Los gastos de personal creativo con el límite de 100.000 euros por persona.</w:t>
      </w:r>
    </w:p>
    <w:p w:rsidR="00E63E3A" w:rsidRDefault="00E63E3A" w:rsidP="00A31372">
      <w:r>
        <w:t>El importe de esta deducc</w:t>
      </w:r>
      <w:r w:rsidR="00C83031">
        <w:t>ión no podrá ser superior a 3</w:t>
      </w:r>
      <w:r>
        <w:t xml:space="preserve"> millones de euros.</w:t>
      </w:r>
    </w:p>
    <w:p w:rsidR="00BE1E87" w:rsidRPr="00BE1E87" w:rsidRDefault="00BE1E87" w:rsidP="00A31372">
      <w:pPr>
        <w:rPr>
          <w:color w:val="FF0000"/>
        </w:rPr>
      </w:pPr>
      <w:r w:rsidRPr="00BE1E87">
        <w:rPr>
          <w:color w:val="FF0000"/>
        </w:rPr>
        <w:t>El importe de esta deducción, conjuntamente con el resto de ayudas percibidas por el contribuyente no podrá superar el 50% del coste de la producción.</w:t>
      </w:r>
    </w:p>
    <w:p w:rsidR="00BE1E87" w:rsidRPr="00BE1E87" w:rsidRDefault="00BE1E87" w:rsidP="00A31372">
      <w:pPr>
        <w:rPr>
          <w:color w:val="FF0000"/>
        </w:rPr>
      </w:pPr>
      <w:r w:rsidRPr="00BE1E87">
        <w:rPr>
          <w:color w:val="FF0000"/>
        </w:rPr>
        <w:t>Reglamentariamente se podrán establecer los requisitos y obligaciones para tener derecho a la práctica de esta deducción.</w:t>
      </w:r>
    </w:p>
    <w:p w:rsidR="00E63E3A" w:rsidRDefault="006C6110" w:rsidP="00E63E3A">
      <w:pPr>
        <w:pStyle w:val="Prrafodelista"/>
        <w:numPr>
          <w:ilvl w:val="2"/>
          <w:numId w:val="7"/>
        </w:numPr>
      </w:pPr>
      <w:r>
        <w:t>Deducción</w:t>
      </w:r>
      <w:r w:rsidR="00E63E3A">
        <w:t xml:space="preserve"> por inversiones en espectáculos en vivo de artes escénicas y musicales.</w:t>
      </w:r>
    </w:p>
    <w:p w:rsidR="00E63E3A" w:rsidRDefault="00E63E3A" w:rsidP="00E63E3A">
      <w:r>
        <w:t xml:space="preserve">Los gastos realizados en la producción y exhibición de </w:t>
      </w:r>
      <w:r w:rsidR="006C6110">
        <w:t>espectáculos</w:t>
      </w:r>
      <w:r>
        <w:t xml:space="preserve"> en vivo</w:t>
      </w:r>
      <w:r w:rsidR="006C6110">
        <w:t xml:space="preserve"> </w:t>
      </w:r>
      <w:r w:rsidR="005C1642">
        <w:t xml:space="preserve">de artes escénicas y musicales </w:t>
      </w:r>
      <w:r>
        <w:t>tendrán una deducción del 20 por ciento</w:t>
      </w:r>
      <w:r w:rsidR="005C1642">
        <w:t xml:space="preserve"> de los costes directos artísticos, técnicos y promocionales</w:t>
      </w:r>
      <w:r>
        <w:t xml:space="preserve">. La deducción </w:t>
      </w:r>
      <w:r w:rsidR="006C6110">
        <w:t>no</w:t>
      </w:r>
      <w:r>
        <w:t xml:space="preserve"> podrá </w:t>
      </w:r>
      <w:r w:rsidR="006C6110">
        <w:t>superar</w:t>
      </w:r>
      <w:r>
        <w:t xml:space="preserve"> los 500.000 euros.</w:t>
      </w:r>
    </w:p>
    <w:p w:rsidR="00E63E3A" w:rsidRDefault="00E63E3A" w:rsidP="00E63E3A">
      <w:r>
        <w:t xml:space="preserve">La base de la deducción se minorará en el importe de las subvenciones recibidas para financiar los gastos </w:t>
      </w:r>
      <w:r w:rsidR="006C6110">
        <w:t>d</w:t>
      </w:r>
      <w:r>
        <w:t>el derecho a la misma. El importe de la deducción</w:t>
      </w:r>
      <w:r w:rsidR="005C1642">
        <w:t>, junto con las subvenciones percibidas</w:t>
      </w:r>
      <w:r>
        <w:t xml:space="preserve"> </w:t>
      </w:r>
      <w:r w:rsidR="006C6110">
        <w:t>no</w:t>
      </w:r>
      <w:r>
        <w:t xml:space="preserve"> podrá</w:t>
      </w:r>
      <w:r w:rsidR="005C1642">
        <w:t>n</w:t>
      </w:r>
      <w:r>
        <w:t xml:space="preserve"> superar el 80 por ciento de dichos gastos.</w:t>
      </w:r>
    </w:p>
    <w:p w:rsidR="00E63E3A" w:rsidRDefault="00E63E3A" w:rsidP="00306785">
      <w:pPr>
        <w:pStyle w:val="Prrafodelista"/>
        <w:numPr>
          <w:ilvl w:val="1"/>
          <w:numId w:val="7"/>
        </w:numPr>
      </w:pPr>
      <w:r>
        <w:t>DEDUCCIONES POR CREACIÓN DE EMPLEO</w:t>
      </w:r>
      <w:r w:rsidR="000510C3">
        <w:t xml:space="preserve"> (37)</w:t>
      </w:r>
    </w:p>
    <w:p w:rsidR="00306785" w:rsidRDefault="00306785" w:rsidP="00306785">
      <w:r>
        <w:lastRenderedPageBreak/>
        <w:t>Las entidades que contraten a su primer trabajador a través de un contrato de traba</w:t>
      </w:r>
      <w:r w:rsidR="006C6110">
        <w:t xml:space="preserve">jo por tiempo indefinido </w:t>
      </w:r>
      <w:r w:rsidR="005C1642">
        <w:t xml:space="preserve">de apoyo a emprendedores, </w:t>
      </w:r>
      <w:r w:rsidR="006C6110">
        <w:t>que se</w:t>
      </w:r>
      <w:r>
        <w:t>a</w:t>
      </w:r>
      <w:r w:rsidR="006C6110">
        <w:t xml:space="preserve"> menor</w:t>
      </w:r>
      <w:r>
        <w:t xml:space="preserve"> de 30 años podrán deducir de la </w:t>
      </w:r>
      <w:r w:rsidR="006C6110">
        <w:t>CI</w:t>
      </w:r>
      <w:r>
        <w:t xml:space="preserve"> la cantidad de 3000 euros.</w:t>
      </w:r>
    </w:p>
    <w:p w:rsidR="00306785" w:rsidRDefault="00306785" w:rsidP="00306785">
      <w:r>
        <w:t xml:space="preserve">Sin perjuicio de lo anterior, las entidades con plantilla inferior a 50 empleados, </w:t>
      </w:r>
      <w:r w:rsidR="005C1642">
        <w:t xml:space="preserve">que contraten por tiempo indefinido de apoyo a emprendedores a desempleados, </w:t>
      </w:r>
      <w:r>
        <w:t xml:space="preserve">podrán deducir de la cuota </w:t>
      </w:r>
      <w:r w:rsidR="006C6110">
        <w:t>íntegra</w:t>
      </w:r>
      <w:r>
        <w:t xml:space="preserve"> el 50 por ciento del menor de los siguientes importes:</w:t>
      </w:r>
    </w:p>
    <w:p w:rsidR="00306785" w:rsidRDefault="00306785" w:rsidP="00306785">
      <w:pPr>
        <w:pStyle w:val="Prrafodelista"/>
        <w:numPr>
          <w:ilvl w:val="0"/>
          <w:numId w:val="12"/>
        </w:numPr>
      </w:pPr>
      <w:r>
        <w:t>El importe de la prestación por desempleo que el trabajador tuviera pendiente de percibir en el momento de la contratación.</w:t>
      </w:r>
    </w:p>
    <w:p w:rsidR="00306785" w:rsidRDefault="00306785" w:rsidP="00306785">
      <w:pPr>
        <w:pStyle w:val="Prrafodelista"/>
        <w:numPr>
          <w:ilvl w:val="0"/>
          <w:numId w:val="12"/>
        </w:numPr>
      </w:pPr>
      <w:r>
        <w:t>El importe correspondiente a 12 mensualidades de la prestación por desempleo que tuviera reconocida.</w:t>
      </w:r>
    </w:p>
    <w:p w:rsidR="00306785" w:rsidRDefault="006C6110" w:rsidP="00306785">
      <w:r>
        <w:t>Esta</w:t>
      </w:r>
      <w:r w:rsidR="00306785">
        <w:t xml:space="preserve"> deducción se aplica hasta que la empres</w:t>
      </w:r>
      <w:r w:rsidR="005C1642">
        <w:t>a tenga 50 trabajadores y siempre que</w:t>
      </w:r>
      <w:r w:rsidR="00306785">
        <w:t xml:space="preserve"> en</w:t>
      </w:r>
      <w:r>
        <w:t xml:space="preserve"> </w:t>
      </w:r>
      <w:r w:rsidR="00306785">
        <w:t>los 12 meses siguientes</w:t>
      </w:r>
      <w:r w:rsidR="005C1642">
        <w:t xml:space="preserve"> a cada contratación se produzca respecto </w:t>
      </w:r>
      <w:r w:rsidR="00306785">
        <w:t xml:space="preserve">un </w:t>
      </w:r>
      <w:r>
        <w:t>incremento</w:t>
      </w:r>
      <w:r w:rsidR="00306785">
        <w:t xml:space="preserve"> de la plantilla media total respecto </w:t>
      </w:r>
      <w:r w:rsidR="005C1642">
        <w:t>a la existente en los 12 meses anteriores de al menos una unidad.</w:t>
      </w:r>
    </w:p>
    <w:p w:rsidR="00306785" w:rsidRDefault="00306785" w:rsidP="00306785">
      <w:r>
        <w:t xml:space="preserve">Esta deducción </w:t>
      </w:r>
      <w:r w:rsidR="00C44833">
        <w:t>está</w:t>
      </w:r>
      <w:r>
        <w:t xml:space="preserve"> </w:t>
      </w:r>
      <w:r w:rsidR="006C6110">
        <w:t>condicionada</w:t>
      </w:r>
      <w:r w:rsidR="005C1642">
        <w:t xml:space="preserve"> a algunos requisitos cuyo incumplimiento provocarán la pérdida y regularización de la deducción</w:t>
      </w:r>
    </w:p>
    <w:p w:rsidR="00306785" w:rsidRDefault="00306785" w:rsidP="00306785">
      <w:r>
        <w:t xml:space="preserve">En el </w:t>
      </w:r>
      <w:r w:rsidR="006C6110">
        <w:t>supuesto</w:t>
      </w:r>
      <w:r>
        <w:t xml:space="preserve"> de contratos a tiempo parcial, las deducciones </w:t>
      </w:r>
      <w:r w:rsidR="006C6110">
        <w:t>previstas</w:t>
      </w:r>
      <w:r>
        <w:t xml:space="preserve"> en este </w:t>
      </w:r>
      <w:r w:rsidR="006C6110">
        <w:t>artículo</w:t>
      </w:r>
      <w:r>
        <w:t xml:space="preserve"> se aplicarán</w:t>
      </w:r>
      <w:r w:rsidR="006C6110">
        <w:t xml:space="preserve"> d</w:t>
      </w:r>
      <w:r>
        <w:t>e</w:t>
      </w:r>
      <w:r w:rsidR="006C6110">
        <w:t xml:space="preserve"> </w:t>
      </w:r>
      <w:r>
        <w:t>manera proporcional a</w:t>
      </w:r>
      <w:r w:rsidR="006C6110">
        <w:t xml:space="preserve"> </w:t>
      </w:r>
      <w:r>
        <w:t>la jornada de trabajo pactada en el contrato.</w:t>
      </w:r>
    </w:p>
    <w:p w:rsidR="00306785" w:rsidRDefault="00306785" w:rsidP="00306785">
      <w:pPr>
        <w:pStyle w:val="Prrafodelista"/>
        <w:numPr>
          <w:ilvl w:val="1"/>
          <w:numId w:val="7"/>
        </w:numPr>
      </w:pPr>
      <w:r>
        <w:t>DEDUCCIÓN POR CREACIÓN DE EMPLEO PARA TRABAJADORES CON DISCAPACIDAD (ART 38 DE LA LIS)</w:t>
      </w:r>
    </w:p>
    <w:p w:rsidR="00306785" w:rsidRDefault="00306785" w:rsidP="00306785">
      <w:r>
        <w:t xml:space="preserve">Será deducible de la cuota </w:t>
      </w:r>
      <w:r w:rsidR="006C6110">
        <w:t>íntegra</w:t>
      </w:r>
      <w:r>
        <w:t xml:space="preserve"> la cantidad de 9000 euros por cada persona/año de incremento del promedio de plantilla de trabajadores con discapacidad en un grado igual o superior al 33 por ciento e inferior al 65 por ciento.</w:t>
      </w:r>
    </w:p>
    <w:p w:rsidR="00306785" w:rsidRDefault="00306785" w:rsidP="000510C3">
      <w:r>
        <w:t>Será deducible de la cuota</w:t>
      </w:r>
      <w:r w:rsidR="006C6110">
        <w:t xml:space="preserve"> íntegra</w:t>
      </w:r>
      <w:r>
        <w:t xml:space="preserve"> 12.000 euros por</w:t>
      </w:r>
      <w:r w:rsidR="006C6110">
        <w:t xml:space="preserve"> cada persona/año si el grado e</w:t>
      </w:r>
      <w:r>
        <w:t>s</w:t>
      </w:r>
      <w:r w:rsidR="006C6110">
        <w:t xml:space="preserve"> </w:t>
      </w:r>
      <w:r>
        <w:t>igual o superior al 65 por ciento.</w:t>
      </w:r>
    </w:p>
    <w:p w:rsidR="00E63E3A" w:rsidRDefault="00306785" w:rsidP="006B76E6">
      <w:pPr>
        <w:pStyle w:val="Prrafodelista"/>
        <w:numPr>
          <w:ilvl w:val="1"/>
          <w:numId w:val="7"/>
        </w:numPr>
      </w:pPr>
      <w:r>
        <w:t>NO</w:t>
      </w:r>
      <w:r w:rsidR="006B76E6">
        <w:t xml:space="preserve">RMAS COMUNES A LAS DEDUCCIONES </w:t>
      </w:r>
      <w:r>
        <w:t>P</w:t>
      </w:r>
      <w:r w:rsidR="006B76E6">
        <w:t>A</w:t>
      </w:r>
      <w:r>
        <w:t>RA INCENTIVAR LA REALIZACIÓN DE DETERMINADAS ACTIVIDADES (ART. 39 DE LA LIS)</w:t>
      </w:r>
    </w:p>
    <w:p w:rsidR="006B76E6" w:rsidRDefault="0076669E" w:rsidP="006B76E6">
      <w:r>
        <w:t>Estas se practicarán una vez realizadas las de doble imposición y las bonificaciones.</w:t>
      </w:r>
    </w:p>
    <w:p w:rsidR="0076669E" w:rsidRDefault="0076669E" w:rsidP="006B76E6">
      <w:r>
        <w:t>Las cantidades que no se deduzcan se puede</w:t>
      </w:r>
      <w:r w:rsidR="006C6110">
        <w:t>n</w:t>
      </w:r>
      <w:r>
        <w:t xml:space="preserve"> aplicar en los 15 periodos impositivos inme</w:t>
      </w:r>
      <w:r w:rsidR="003F49A2">
        <w:t>diatos y sucesivos y 18 para la deducción</w:t>
      </w:r>
      <w:r>
        <w:t xml:space="preserve"> del artículo 35 de la LIS</w:t>
      </w:r>
      <w:r w:rsidR="003F49A2">
        <w:t xml:space="preserve"> (I+D+I)</w:t>
      </w:r>
      <w:r>
        <w:t>.</w:t>
      </w:r>
    </w:p>
    <w:p w:rsidR="0076669E" w:rsidRDefault="0076669E" w:rsidP="006B76E6">
      <w:r>
        <w:t xml:space="preserve">El importe de las deducciones no podrá ser mayor del 25 por ciento de la CI minorada en las deducciones para evitar la doble imposición internacional y las bonificaciones, el límite se eleva al 50 por ciento para el artículo </w:t>
      </w:r>
      <w:r w:rsidR="003F49A2">
        <w:t>35 de la LIS si la deducción I+D+I excede del 10 % de la cuota íntegra tras deducciones por doble imposición y bonificaciones.</w:t>
      </w:r>
    </w:p>
    <w:p w:rsidR="0076669E" w:rsidRDefault="0076669E" w:rsidP="006B76E6">
      <w:r>
        <w:t xml:space="preserve">El </w:t>
      </w:r>
      <w:r w:rsidR="006C6110">
        <w:t>importe de la deduc</w:t>
      </w:r>
      <w:r>
        <w:t xml:space="preserve">ción aplicada en el caso de actividades de innovación tecnológica no podrá superar el millón de euros. Y la deducción por actividades de investigación y desarrollo e innovación </w:t>
      </w:r>
      <w:r w:rsidR="006C6110">
        <w:t>tecnológica</w:t>
      </w:r>
      <w:r>
        <w:t xml:space="preserve"> no p</w:t>
      </w:r>
      <w:r w:rsidR="003F49A2">
        <w:t>odrá superar conjuntamente 1</w:t>
      </w:r>
      <w:r>
        <w:t xml:space="preserve"> mill</w:t>
      </w:r>
      <w:r w:rsidR="003F49A2">
        <w:t>ón</w:t>
      </w:r>
      <w:r>
        <w:t xml:space="preserve"> de euros anuales.</w:t>
      </w:r>
    </w:p>
    <w:p w:rsidR="0076669E" w:rsidRDefault="0076669E" w:rsidP="006B76E6">
      <w:r>
        <w:t>Par</w:t>
      </w:r>
      <w:r w:rsidR="006C6110">
        <w:t>a</w:t>
      </w:r>
      <w:r>
        <w:t xml:space="preserve"> aplicar lo anterior se debe cumplir:</w:t>
      </w:r>
    </w:p>
    <w:p w:rsidR="0076669E" w:rsidRDefault="0076669E" w:rsidP="0076669E">
      <w:pPr>
        <w:pStyle w:val="Prrafodelista"/>
        <w:numPr>
          <w:ilvl w:val="0"/>
          <w:numId w:val="13"/>
        </w:numPr>
      </w:pPr>
      <w:r>
        <w:t xml:space="preserve">Que transcurra 1 año desde la finalización del periodo impositivo en que se generó la deducción sin que se haya </w:t>
      </w:r>
      <w:r w:rsidR="006C6110">
        <w:t>aplicado</w:t>
      </w:r>
      <w:r>
        <w:t>.</w:t>
      </w:r>
    </w:p>
    <w:p w:rsidR="0076669E" w:rsidRDefault="0076669E" w:rsidP="0076669E">
      <w:pPr>
        <w:pStyle w:val="Prrafodelista"/>
        <w:numPr>
          <w:ilvl w:val="0"/>
          <w:numId w:val="13"/>
        </w:numPr>
      </w:pPr>
      <w:r>
        <w:t>Que la plantilla</w:t>
      </w:r>
      <w:r w:rsidR="006C6110">
        <w:t xml:space="preserve"> media adscrita a actividades d</w:t>
      </w:r>
      <w:r>
        <w:t>e</w:t>
      </w:r>
      <w:r w:rsidR="006C6110">
        <w:t xml:space="preserve"> </w:t>
      </w:r>
      <w:r>
        <w:t>investigación y desarrollo e innovación tecn</w:t>
      </w:r>
      <w:r w:rsidR="006C6110">
        <w:t xml:space="preserve">ológica no se reduzca desde el </w:t>
      </w:r>
      <w:r>
        <w:t>final del periodo impositivo en que se generó la deducción hasta la finalización del plazo siguiente</w:t>
      </w:r>
      <w:r w:rsidR="003B473D">
        <w:t>:</w:t>
      </w:r>
    </w:p>
    <w:p w:rsidR="003B473D" w:rsidRDefault="003B473D" w:rsidP="0076669E">
      <w:pPr>
        <w:pStyle w:val="Prrafodelista"/>
        <w:numPr>
          <w:ilvl w:val="0"/>
          <w:numId w:val="13"/>
        </w:numPr>
      </w:pPr>
      <w:r>
        <w:lastRenderedPageBreak/>
        <w:t>Que se destine un importe equivalente a l</w:t>
      </w:r>
      <w:r w:rsidR="006C6110">
        <w:t>a deducción aplicada a gastos d</w:t>
      </w:r>
      <w:r>
        <w:t>e</w:t>
      </w:r>
      <w:r w:rsidR="006C6110">
        <w:t xml:space="preserve"> investigación</w:t>
      </w:r>
      <w:r>
        <w:t xml:space="preserve"> y desarrollo e innovación </w:t>
      </w:r>
      <w:r w:rsidR="006C6110">
        <w:t>tecnológica</w:t>
      </w:r>
      <w:r>
        <w:t xml:space="preserve"> o elementos del inmovilizado material o intangible afectos a dichas actividades, excluidos los inmuebles, en los 24 meses siguientes a la finalización del periodo impositivo en cuya declaración se realice la aplicación.</w:t>
      </w:r>
    </w:p>
    <w:p w:rsidR="003B473D" w:rsidRDefault="003B473D" w:rsidP="0076669E">
      <w:pPr>
        <w:pStyle w:val="Prrafodelista"/>
        <w:numPr>
          <w:ilvl w:val="0"/>
          <w:numId w:val="13"/>
        </w:numPr>
      </w:pPr>
      <w:r>
        <w:t xml:space="preserve">Que la entidad haya obtenido un informe sobre la </w:t>
      </w:r>
      <w:r w:rsidR="006C6110">
        <w:t>calificación</w:t>
      </w:r>
      <w:r>
        <w:t xml:space="preserve"> de la actividad como investigación y desarrollo o innovación tecnológica.</w:t>
      </w:r>
    </w:p>
    <w:p w:rsidR="003B473D" w:rsidRDefault="003B473D" w:rsidP="003B473D">
      <w:r>
        <w:t xml:space="preserve">El incumplimiento de los requisitos </w:t>
      </w:r>
      <w:r w:rsidR="006C6110">
        <w:t>conllevará</w:t>
      </w:r>
      <w:r>
        <w:t xml:space="preserve"> a la regularización de las cantidades indebidamente </w:t>
      </w:r>
      <w:r w:rsidR="006C6110">
        <w:t>aplicadas</w:t>
      </w:r>
      <w:r>
        <w:t xml:space="preserve"> según el artículo 125.3 de la LIS.</w:t>
      </w:r>
    </w:p>
    <w:p w:rsidR="003B473D" w:rsidRDefault="003B473D" w:rsidP="006B76E6">
      <w:r>
        <w:t>Hay que señalar que:</w:t>
      </w:r>
    </w:p>
    <w:p w:rsidR="003B473D" w:rsidRDefault="003B473D" w:rsidP="003B473D">
      <w:pPr>
        <w:pStyle w:val="Prrafodelista"/>
        <w:numPr>
          <w:ilvl w:val="0"/>
          <w:numId w:val="14"/>
        </w:numPr>
      </w:pPr>
      <w:r>
        <w:t xml:space="preserve">Una inversión no podrá dar lugar a la aplicación de </w:t>
      </w:r>
      <w:r w:rsidR="006C6110">
        <w:t>más</w:t>
      </w:r>
      <w:r>
        <w:t xml:space="preserve"> de una deducción en la misma entidad.</w:t>
      </w:r>
    </w:p>
    <w:p w:rsidR="003B473D" w:rsidRDefault="003B473D" w:rsidP="003B473D">
      <w:pPr>
        <w:pStyle w:val="Prrafodelista"/>
        <w:numPr>
          <w:ilvl w:val="0"/>
          <w:numId w:val="14"/>
        </w:numPr>
      </w:pPr>
      <w:r>
        <w:t>Los elementos patrimoniales afectos a las deducciones previstas deben permanecer en funcionamiento durante 5 años o 3 si son bienes muebles.</w:t>
      </w:r>
    </w:p>
    <w:p w:rsidR="003B473D" w:rsidRDefault="003B473D" w:rsidP="003B473D">
      <w:pPr>
        <w:pStyle w:val="Prrafodelista"/>
        <w:numPr>
          <w:ilvl w:val="0"/>
          <w:numId w:val="14"/>
        </w:numPr>
      </w:pPr>
      <w:r>
        <w:t>El derecho de la Administración para iniciar el procedimiento de comprobación de las deducciones prescribirá a los 10 años.</w:t>
      </w:r>
    </w:p>
    <w:p w:rsidR="006C6110" w:rsidRDefault="006C6110" w:rsidP="006C6110">
      <w:pPr>
        <w:pStyle w:val="Prrafodelista"/>
      </w:pPr>
    </w:p>
    <w:p w:rsidR="003B473D" w:rsidRDefault="003B473D" w:rsidP="003B473D">
      <w:pPr>
        <w:pStyle w:val="Prrafodelista"/>
        <w:numPr>
          <w:ilvl w:val="0"/>
          <w:numId w:val="7"/>
        </w:numPr>
      </w:pPr>
      <w:r>
        <w:t>PAGO FRACCIONADO</w:t>
      </w:r>
    </w:p>
    <w:p w:rsidR="003B473D" w:rsidRDefault="003B473D" w:rsidP="003B473D">
      <w:r>
        <w:t xml:space="preserve">Según el artículo 40 de la LIS establece la obligación a cargo de los contribuyentes de efectuar los primeros 20 </w:t>
      </w:r>
      <w:r w:rsidR="006C6110">
        <w:t>días</w:t>
      </w:r>
      <w:r>
        <w:t xml:space="preserve"> de los meses de abril, octubre y diciembre un pago </w:t>
      </w:r>
      <w:r w:rsidR="006C6110">
        <w:t>fraccionado</w:t>
      </w:r>
      <w:r>
        <w:t xml:space="preserve"> a cuenta de la liquidación correspondiente.</w:t>
      </w:r>
    </w:p>
    <w:p w:rsidR="003B473D" w:rsidRPr="007A693B" w:rsidRDefault="003B473D" w:rsidP="003B473D">
      <w:pPr>
        <w:rPr>
          <w:color w:val="FF0000"/>
        </w:rPr>
      </w:pPr>
      <w:bookmarkStart w:id="0" w:name="_GoBack"/>
      <w:r w:rsidRPr="007A693B">
        <w:rPr>
          <w:color w:val="FF0000"/>
        </w:rPr>
        <w:t>No están obligadas a efectuar dicho pago las entidades de</w:t>
      </w:r>
      <w:r w:rsidR="00880554" w:rsidRPr="007A693B">
        <w:rPr>
          <w:color w:val="FF0000"/>
        </w:rPr>
        <w:t>l 29.3,</w:t>
      </w:r>
      <w:r w:rsidRPr="007A693B">
        <w:rPr>
          <w:color w:val="FF0000"/>
        </w:rPr>
        <w:t xml:space="preserve"> 29.4 y 5 de la LIS (las que tributan al</w:t>
      </w:r>
      <w:r w:rsidR="00880554" w:rsidRPr="007A693B">
        <w:rPr>
          <w:color w:val="FF0000"/>
        </w:rPr>
        <w:t xml:space="preserve"> 10%, </w:t>
      </w:r>
      <w:r w:rsidRPr="007A693B">
        <w:rPr>
          <w:color w:val="FF0000"/>
        </w:rPr>
        <w:t>1</w:t>
      </w:r>
      <w:r w:rsidR="00880554" w:rsidRPr="007A693B">
        <w:rPr>
          <w:color w:val="FF0000"/>
        </w:rPr>
        <w:t>% y al 0 %), las SOCIMI y las entidades de capital riesgo.</w:t>
      </w:r>
    </w:p>
    <w:bookmarkEnd w:id="0"/>
    <w:p w:rsidR="003B473D" w:rsidRDefault="003B473D" w:rsidP="003B473D">
      <w:r>
        <w:t>Hay 2 mecanismos para cuantificar dichos pagos:</w:t>
      </w:r>
    </w:p>
    <w:p w:rsidR="003B473D" w:rsidRDefault="003B473D" w:rsidP="003B473D">
      <w:pPr>
        <w:pStyle w:val="Prrafodelista"/>
        <w:numPr>
          <w:ilvl w:val="0"/>
          <w:numId w:val="15"/>
        </w:numPr>
      </w:pPr>
      <w:r>
        <w:t xml:space="preserve">El primero usa como base de </w:t>
      </w:r>
      <w:r w:rsidR="006C6110">
        <w:t>cálculo</w:t>
      </w:r>
      <w:r>
        <w:t xml:space="preserve"> la CI del último periodo impositivo cuyo plazo reglamentario estuviese vencido el primer </w:t>
      </w:r>
      <w:r w:rsidR="006C6110">
        <w:t>día</w:t>
      </w:r>
      <w:r>
        <w:t xml:space="preserve"> de </w:t>
      </w:r>
      <w:r w:rsidR="006C6110">
        <w:t>los</w:t>
      </w:r>
      <w:r>
        <w:t xml:space="preserve"> 20 naturales correspondientes al periodo de declaración. La cu</w:t>
      </w:r>
      <w:r w:rsidR="00353F58">
        <w:t>ota</w:t>
      </w:r>
      <w:r w:rsidR="00C22680">
        <w:t xml:space="preserve"> se</w:t>
      </w:r>
      <w:r w:rsidR="00353F58">
        <w:t xml:space="preserve"> deberá minorar en las deduc</w:t>
      </w:r>
      <w:r>
        <w:t xml:space="preserve">ciones y bonificaciones y las </w:t>
      </w:r>
      <w:r w:rsidR="00353F58">
        <w:t>retenciones</w:t>
      </w:r>
      <w:r>
        <w:t xml:space="preserve"> e ingresos a cuenta. A dicha </w:t>
      </w:r>
      <w:r w:rsidR="00353F58">
        <w:t>cuantía</w:t>
      </w:r>
      <w:r>
        <w:t xml:space="preserve"> se le </w:t>
      </w:r>
      <w:r w:rsidR="00353F58">
        <w:t>aplica</w:t>
      </w:r>
      <w:r>
        <w:t xml:space="preserve"> el 18 por ciento.</w:t>
      </w:r>
    </w:p>
    <w:p w:rsidR="00345E01" w:rsidRDefault="003B473D" w:rsidP="003B473D">
      <w:pPr>
        <w:pStyle w:val="Prrafodelista"/>
        <w:numPr>
          <w:ilvl w:val="0"/>
          <w:numId w:val="15"/>
        </w:numPr>
      </w:pPr>
      <w:r>
        <w:t>El segundo mecanismo se regula en el 40.3 de la LIS. Sobre la parte de</w:t>
      </w:r>
      <w:r w:rsidR="00353F58">
        <w:t xml:space="preserve"> </w:t>
      </w:r>
      <w:r>
        <w:t>la BI del periodo de los 3, 9 u 11 meses de</w:t>
      </w:r>
      <w:r w:rsidR="00353F58">
        <w:t xml:space="preserve"> cada año natural se le aplicará</w:t>
      </w:r>
      <w:r>
        <w:t xml:space="preserve"> e</w:t>
      </w:r>
      <w:r w:rsidR="00895980">
        <w:t>l</w:t>
      </w:r>
      <w:r w:rsidR="007E6CAA">
        <w:t xml:space="preserve"> resultado de multiplicar por 5/7</w:t>
      </w:r>
      <w:r>
        <w:t xml:space="preserve"> </w:t>
      </w:r>
      <w:r w:rsidR="00895980">
        <w:t>d</w:t>
      </w:r>
      <w:r w:rsidR="002A2006">
        <w:t xml:space="preserve">el tipo de gravamen </w:t>
      </w:r>
      <w:r w:rsidR="00895980">
        <w:t>por el que tributen en el IS</w:t>
      </w:r>
      <w:r w:rsidR="002A2006">
        <w:t xml:space="preserve"> (redondeando por exceso)</w:t>
      </w:r>
      <w:r>
        <w:t>.</w:t>
      </w:r>
      <w:r w:rsidR="00345E01">
        <w:t xml:space="preserve"> De </w:t>
      </w:r>
      <w:r w:rsidR="00353F58">
        <w:t>l</w:t>
      </w:r>
      <w:r w:rsidR="00345E01">
        <w:t>a</w:t>
      </w:r>
      <w:r w:rsidR="00353F58">
        <w:t xml:space="preserve"> </w:t>
      </w:r>
      <w:r w:rsidR="00345E01">
        <w:t xml:space="preserve">cuota </w:t>
      </w:r>
      <w:r w:rsidR="00353F58">
        <w:t>resultante</w:t>
      </w:r>
      <w:r w:rsidR="00345E01">
        <w:t xml:space="preserve"> se deducirán las bonificaciones, las retenciones e ingresos a cuenta y los </w:t>
      </w:r>
      <w:r w:rsidR="00C22680">
        <w:t>pagos fraccionados efectuados en el</w:t>
      </w:r>
      <w:r w:rsidR="00345E01">
        <w:t xml:space="preserve"> periodo impositivo.</w:t>
      </w:r>
    </w:p>
    <w:p w:rsidR="00345E01" w:rsidRDefault="00345E01" w:rsidP="00345E01">
      <w:r>
        <w:t>Si el periodo impositivo no coincide con el año natural, se realizará el pago fraccionado sobre la parte de la BI correspondiente a los días transcurridos desde el inicio del periodo impositivo hasta el día anterior al día 1 de abril, octubre o diciembre.</w:t>
      </w:r>
    </w:p>
    <w:p w:rsidR="00345E01" w:rsidRDefault="00345E01" w:rsidP="00345E01">
      <w:r>
        <w:t>El segundo mecanismo es opcional</w:t>
      </w:r>
      <w:r w:rsidR="00C22680">
        <w:t xml:space="preserve">, pero se convierte en </w:t>
      </w:r>
      <w:r>
        <w:t>obligatori</w:t>
      </w:r>
      <w:r w:rsidR="00353F58">
        <w:t>o</w:t>
      </w:r>
      <w:r>
        <w:t xml:space="preserve"> para los contribuyentes con cifra de negocio superior a 6 millones de euros durante los 12 meses anteriores a la fecha en que se inicie el periodo impositivo.</w:t>
      </w:r>
    </w:p>
    <w:p w:rsidR="00895980" w:rsidRDefault="00895980" w:rsidP="00345E01">
      <w:r>
        <w:t>Para periodos impositivos que se inicien con posterioridad a 2016 la DA 14ª LIS modifica el mecanismo del art. 40.3 para contribuyentes con cifra de negocios de al menos 10 millones de euros en los 12 meses anteriores al inicio del periodo impositivo. La novedad consiste en fijar un pago fraccionado m</w:t>
      </w:r>
      <w:r w:rsidR="006B3472">
        <w:t>ínimo resultado de aplicar sobre el resultado de pérdidas y ganancias</w:t>
      </w:r>
      <w:r>
        <w:t xml:space="preserve"> de los </w:t>
      </w:r>
      <w:r w:rsidR="006B3472">
        <w:t>primeros 3, 9 y 11 meses) el tipo del</w:t>
      </w:r>
      <w:r>
        <w:t xml:space="preserve"> 23% con carácter general y del 25% para las entidades que tributan al tipo del 30% (entidades de crédito e hidrocarburos)</w:t>
      </w:r>
      <w:r w:rsidR="000C4B58">
        <w:t xml:space="preserve">. </w:t>
      </w:r>
      <w:r w:rsidR="006B3472">
        <w:t>De este importe s</w:t>
      </w:r>
      <w:r w:rsidR="000C4B58">
        <w:t xml:space="preserve">ólo se </w:t>
      </w:r>
      <w:r w:rsidR="000C4B58">
        <w:lastRenderedPageBreak/>
        <w:t>podrán deducir los pagos fraccionados anteriores</w:t>
      </w:r>
      <w:r>
        <w:t>. No es de aplicaci</w:t>
      </w:r>
      <w:r w:rsidR="002A2006">
        <w:t>ón</w:t>
      </w:r>
      <w:r>
        <w:t xml:space="preserve"> a las entidades que tributan al 10, 1 y 0%</w:t>
      </w:r>
      <w:r w:rsidR="000C4B58">
        <w:t>. El tipo del pago fraccionado del mecanismo previsto en el art. 40.3 será de 19/20</w:t>
      </w:r>
      <w:r w:rsidR="006B3472">
        <w:t xml:space="preserve"> del tipo redondeado por exceso.</w:t>
      </w:r>
    </w:p>
    <w:p w:rsidR="00345E01" w:rsidRDefault="00345E01" w:rsidP="00345E01">
      <w:pPr>
        <w:pStyle w:val="Prrafodelista"/>
        <w:numPr>
          <w:ilvl w:val="0"/>
          <w:numId w:val="7"/>
        </w:numPr>
      </w:pPr>
      <w:r>
        <w:t>REGÍMENES TRIBUTARIOS ESPECIALES: ESPECIAL REFERENCIA A LOS INCENTIVOS FISCALES PARA LAS EMPRESAS DE REDUCIDA DIMENSIÓN.</w:t>
      </w:r>
    </w:p>
    <w:p w:rsidR="00345E01" w:rsidRDefault="00345E01" w:rsidP="00345E01">
      <w:r>
        <w:t xml:space="preserve">El </w:t>
      </w:r>
      <w:r w:rsidR="00353F58">
        <w:t>título</w:t>
      </w:r>
      <w:r>
        <w:t xml:space="preserve"> VII de la LIS regula</w:t>
      </w:r>
      <w:r w:rsidR="002A2006">
        <w:t xml:space="preserve"> los siguientes regímenes especiales</w:t>
      </w:r>
      <w:r>
        <w:t>:</w:t>
      </w:r>
    </w:p>
    <w:p w:rsidR="0076669E" w:rsidRDefault="00345E01" w:rsidP="00345E01">
      <w:pPr>
        <w:pStyle w:val="Prrafodelista"/>
        <w:numPr>
          <w:ilvl w:val="0"/>
          <w:numId w:val="16"/>
        </w:numPr>
      </w:pPr>
      <w:r>
        <w:t>Agrupaciones de interés económico españolas y europeas, y uniones temporales de empresas (art 43 y 47).</w:t>
      </w:r>
      <w:r w:rsidR="002A2006">
        <w:t xml:space="preserve"> Imputación de bases imponibles a socios con deducción de deducciones y bonificaciones en la cuota.</w:t>
      </w:r>
    </w:p>
    <w:p w:rsidR="00345E01" w:rsidRDefault="00345E01" w:rsidP="00345E01">
      <w:pPr>
        <w:pStyle w:val="Prrafodelista"/>
        <w:numPr>
          <w:ilvl w:val="0"/>
          <w:numId w:val="16"/>
        </w:numPr>
      </w:pPr>
      <w:r>
        <w:t>Entidades dedicadas al arrendamiento de viviendas (art 48 y 49).</w:t>
      </w:r>
      <w:r w:rsidR="002A2006">
        <w:t xml:space="preserve"> Bonificación del 85% de la cuota íntegra </w:t>
      </w:r>
      <w:r w:rsidR="00FF0B1C">
        <w:t>correspondiente a rentas derivadas del arrendamiento de viviendas.</w:t>
      </w:r>
    </w:p>
    <w:p w:rsidR="00345E01" w:rsidRDefault="00345E01" w:rsidP="00345E01">
      <w:pPr>
        <w:pStyle w:val="Prrafodelista"/>
        <w:numPr>
          <w:ilvl w:val="0"/>
          <w:numId w:val="16"/>
        </w:numPr>
      </w:pPr>
      <w:r>
        <w:t>Sociedades y fondos de capital-riesgo</w:t>
      </w:r>
      <w:r w:rsidR="00353F58">
        <w:t xml:space="preserve"> y sociedades de</w:t>
      </w:r>
      <w:r>
        <w:t>sarrollo industrial regional (art 50 y 51)</w:t>
      </w:r>
      <w:r w:rsidR="00353F58">
        <w:t>.</w:t>
      </w:r>
      <w:r w:rsidR="00FF0B1C">
        <w:t xml:space="preserve"> Exención del 99% de rentas por transmisión de valores y del 100% de dividendos</w:t>
      </w:r>
    </w:p>
    <w:p w:rsidR="00345E01" w:rsidRDefault="00345E01" w:rsidP="00345E01">
      <w:pPr>
        <w:pStyle w:val="Prrafodelista"/>
        <w:numPr>
          <w:ilvl w:val="0"/>
          <w:numId w:val="16"/>
        </w:numPr>
      </w:pPr>
      <w:r>
        <w:t>Instituciones de</w:t>
      </w:r>
      <w:r w:rsidR="00353F58">
        <w:t xml:space="preserve"> </w:t>
      </w:r>
      <w:r>
        <w:t>inversión colectiva (art 52 a 54)</w:t>
      </w:r>
      <w:r w:rsidR="00353F58">
        <w:t>.</w:t>
      </w:r>
      <w:r w:rsidR="00FF0B1C">
        <w:t xml:space="preserve"> Tipo al 1% y no deducciones doble imposición.</w:t>
      </w:r>
    </w:p>
    <w:p w:rsidR="00345E01" w:rsidRDefault="00345E01" w:rsidP="00345E01">
      <w:pPr>
        <w:pStyle w:val="Prrafodelista"/>
        <w:numPr>
          <w:ilvl w:val="0"/>
          <w:numId w:val="16"/>
        </w:numPr>
      </w:pPr>
      <w:r>
        <w:t>Consolidación fiscal (55-75)</w:t>
      </w:r>
      <w:r w:rsidR="00353F58">
        <w:t>.</w:t>
      </w:r>
      <w:r w:rsidR="00FF0B1C">
        <w:t xml:space="preserve"> Base imponible conjunta. Sociedad matriz representante.</w:t>
      </w:r>
    </w:p>
    <w:p w:rsidR="00345E01" w:rsidRDefault="00345E01" w:rsidP="00345E01">
      <w:pPr>
        <w:pStyle w:val="Prrafodelista"/>
        <w:numPr>
          <w:ilvl w:val="0"/>
          <w:numId w:val="16"/>
        </w:numPr>
      </w:pPr>
      <w:r>
        <w:t>Fusiones, escisiones, aportación de activos y canje de valores (76-89).</w:t>
      </w:r>
      <w:r w:rsidR="00FF0B1C">
        <w:t xml:space="preserve"> No se integran en la BI los resultados de fusión</w:t>
      </w:r>
    </w:p>
    <w:p w:rsidR="00345E01" w:rsidRDefault="00345E01" w:rsidP="00345E01">
      <w:pPr>
        <w:pStyle w:val="Prrafodelista"/>
        <w:numPr>
          <w:ilvl w:val="0"/>
          <w:numId w:val="16"/>
        </w:numPr>
      </w:pPr>
      <w:r>
        <w:t>Régimen fiscal de la minería (90-94).</w:t>
      </w:r>
      <w:r w:rsidR="00FF0B1C">
        <w:t xml:space="preserve"> Libertad de amortización. Reducción factor agotamiento.</w:t>
      </w:r>
    </w:p>
    <w:p w:rsidR="00345E01" w:rsidRDefault="00345E01" w:rsidP="00345E01">
      <w:pPr>
        <w:pStyle w:val="Prrafodelista"/>
        <w:numPr>
          <w:ilvl w:val="0"/>
          <w:numId w:val="16"/>
        </w:numPr>
      </w:pPr>
      <w:r>
        <w:t>Régimen fiscal de la investigación y explotaci</w:t>
      </w:r>
      <w:r w:rsidR="00263FFC">
        <w:t>ón de hidrocarburos (art 95-99).</w:t>
      </w:r>
      <w:r w:rsidR="00FF0B1C">
        <w:t xml:space="preserve"> Beneficios fiscales en amortización de intangibles y gastos de investigación y reducción de base imponible por factor de agotamiento.</w:t>
      </w:r>
    </w:p>
    <w:p w:rsidR="00263FFC" w:rsidRDefault="00263FFC" w:rsidP="00345E01">
      <w:pPr>
        <w:pStyle w:val="Prrafodelista"/>
        <w:numPr>
          <w:ilvl w:val="0"/>
          <w:numId w:val="16"/>
        </w:numPr>
      </w:pPr>
      <w:r>
        <w:t>Transparencia fiscal internacional (100).</w:t>
      </w:r>
      <w:r w:rsidR="00FF0B1C">
        <w:t xml:space="preserve"> Reglas especiales en imputación de rentas a socios.</w:t>
      </w:r>
    </w:p>
    <w:p w:rsidR="00263FFC" w:rsidRDefault="00263FFC" w:rsidP="00345E01">
      <w:pPr>
        <w:pStyle w:val="Prrafodelista"/>
        <w:numPr>
          <w:ilvl w:val="0"/>
          <w:numId w:val="16"/>
        </w:numPr>
      </w:pPr>
      <w:r>
        <w:t>Incentivos fiscales para entidades de reducida dimensión (101-105).</w:t>
      </w:r>
    </w:p>
    <w:p w:rsidR="00263FFC" w:rsidRDefault="00263FFC" w:rsidP="00345E01">
      <w:pPr>
        <w:pStyle w:val="Prrafodelista"/>
        <w:numPr>
          <w:ilvl w:val="0"/>
          <w:numId w:val="16"/>
        </w:numPr>
      </w:pPr>
      <w:r>
        <w:t>Régimen fiscal de determinados contratos de arrendamiento financiero (106)</w:t>
      </w:r>
      <w:r w:rsidR="00353F58">
        <w:t>.</w:t>
      </w:r>
      <w:r w:rsidR="00FF0B1C">
        <w:t xml:space="preserve"> Deducción carga financiera y recuperación coste del bien hasta el límite del duplo del coeficiente de tablas de amortización.</w:t>
      </w:r>
    </w:p>
    <w:p w:rsidR="00263FFC" w:rsidRDefault="00263FFC" w:rsidP="00345E01">
      <w:pPr>
        <w:pStyle w:val="Prrafodelista"/>
        <w:numPr>
          <w:ilvl w:val="0"/>
          <w:numId w:val="16"/>
        </w:numPr>
      </w:pPr>
      <w:r>
        <w:t>Entidades de tenencia de valores extranjeros (107 y 108)</w:t>
      </w:r>
      <w:r w:rsidR="00353F58">
        <w:t>.</w:t>
      </w:r>
      <w:r w:rsidR="00FF0B1C">
        <w:t xml:space="preserve"> Opcional para entidades que administren acciones de no residentes. </w:t>
      </w:r>
    </w:p>
    <w:p w:rsidR="00263FFC" w:rsidRDefault="00263FFC" w:rsidP="00345E01">
      <w:pPr>
        <w:pStyle w:val="Prrafodelista"/>
        <w:numPr>
          <w:ilvl w:val="0"/>
          <w:numId w:val="16"/>
        </w:numPr>
      </w:pPr>
      <w:r>
        <w:t>Entidades parcialmente exentas a las que se refiere el artículo 9.3 de la LIS (109-111)</w:t>
      </w:r>
      <w:r w:rsidR="00353F58">
        <w:t>.</w:t>
      </w:r>
      <w:r w:rsidR="00537DDB">
        <w:t xml:space="preserve"> Exención de las rentas derivadas de su actividad, de las donaciones que reciban para sus fines y de ganancias patrimoniales que reinviertan.</w:t>
      </w:r>
    </w:p>
    <w:p w:rsidR="00263FFC" w:rsidRDefault="00263FFC" w:rsidP="00345E01">
      <w:pPr>
        <w:pStyle w:val="Prrafodelista"/>
        <w:numPr>
          <w:ilvl w:val="0"/>
          <w:numId w:val="16"/>
        </w:numPr>
      </w:pPr>
      <w:r>
        <w:t xml:space="preserve">Comunidades </w:t>
      </w:r>
      <w:r w:rsidR="00353F58">
        <w:t>titulares d</w:t>
      </w:r>
      <w:r>
        <w:t>e</w:t>
      </w:r>
      <w:r w:rsidR="00353F58">
        <w:t xml:space="preserve"> </w:t>
      </w:r>
      <w:r>
        <w:t>montes vecinales en mano común (112).</w:t>
      </w:r>
      <w:r w:rsidR="00537DDB">
        <w:t xml:space="preserve"> Reducciones en la base por inversiones, mejoras y gastos de conservación. Imputación a los socios como rendimientos del capital mobiliario.</w:t>
      </w:r>
    </w:p>
    <w:p w:rsidR="00263FFC" w:rsidRDefault="00263FFC" w:rsidP="00345E01">
      <w:pPr>
        <w:pStyle w:val="Prrafodelista"/>
        <w:numPr>
          <w:ilvl w:val="0"/>
          <w:numId w:val="16"/>
        </w:numPr>
      </w:pPr>
      <w:r>
        <w:t xml:space="preserve">Régimen de las Entidades Navieras en </w:t>
      </w:r>
      <w:r w:rsidR="00353F58">
        <w:t>Función</w:t>
      </w:r>
      <w:r>
        <w:t xml:space="preserve"> de Tonelaje (113-117).</w:t>
      </w:r>
      <w:r w:rsidR="00537DDB">
        <w:t xml:space="preserve"> Estimación objetiva de la base en función de las toneladas de registro neto.</w:t>
      </w:r>
    </w:p>
    <w:p w:rsidR="00353F58" w:rsidRDefault="00353F58" w:rsidP="00353F58">
      <w:pPr>
        <w:pStyle w:val="Prrafodelista"/>
      </w:pPr>
    </w:p>
    <w:p w:rsidR="00263FFC" w:rsidRDefault="00263FFC" w:rsidP="00263FFC">
      <w:pPr>
        <w:pStyle w:val="Prrafodelista"/>
        <w:numPr>
          <w:ilvl w:val="1"/>
          <w:numId w:val="7"/>
        </w:numPr>
      </w:pPr>
      <w:r>
        <w:t>ESPECIAL REFERENCIA A LOS INCENTIVOS FISCALES PARA LAS EMPRESAS DE REDUCIDA DIMENSIÓN (ART 101-105 DE LA LIS)</w:t>
      </w:r>
    </w:p>
    <w:p w:rsidR="00263FFC" w:rsidRDefault="00263FFC" w:rsidP="00263FFC">
      <w:r>
        <w:t xml:space="preserve">Se aplica a sociedades cuya cifra de negocios neta del periodo impositivo anterior sea inferior a 10.000.000 euros. </w:t>
      </w:r>
      <w:r w:rsidR="006E7AE9">
        <w:t xml:space="preserve">Se permite a estas entidades </w:t>
      </w:r>
      <w:r>
        <w:t xml:space="preserve">disfrutar del régimen especial durante </w:t>
      </w:r>
      <w:r w:rsidR="00353F58">
        <w:t>los</w:t>
      </w:r>
      <w:r>
        <w:t xml:space="preserve"> 3 periodos impositivos inmediato</w:t>
      </w:r>
      <w:r w:rsidR="00353F58">
        <w:t>s y siguientes a aquel en que s</w:t>
      </w:r>
      <w:r>
        <w:t>e</w:t>
      </w:r>
      <w:r w:rsidR="00353F58">
        <w:t xml:space="preserve"> </w:t>
      </w:r>
      <w:r>
        <w:t>supere dicha cantidad cuando hayan cumplido las condiciones para ser consideradas como de reducida dimensión en aquel periodo como en los 2 anteriores.</w:t>
      </w:r>
      <w:r w:rsidR="006E7AE9">
        <w:t xml:space="preserve"> No será de aplicación para entidades patrimoniales.</w:t>
      </w:r>
    </w:p>
    <w:p w:rsidR="00263FFC" w:rsidRDefault="00263FFC" w:rsidP="00263FFC">
      <w:r>
        <w:t xml:space="preserve">Los incentivos </w:t>
      </w:r>
      <w:r w:rsidR="00353F58">
        <w:t>fiscales</w:t>
      </w:r>
      <w:r>
        <w:t xml:space="preserve"> son:</w:t>
      </w:r>
    </w:p>
    <w:p w:rsidR="00263FFC" w:rsidRDefault="00263FFC" w:rsidP="00263FFC">
      <w:pPr>
        <w:pStyle w:val="Prrafodelista"/>
        <w:numPr>
          <w:ilvl w:val="0"/>
          <w:numId w:val="17"/>
        </w:numPr>
      </w:pPr>
      <w:r>
        <w:lastRenderedPageBreak/>
        <w:t xml:space="preserve">Libertad </w:t>
      </w:r>
      <w:r w:rsidR="00353F58">
        <w:t>d</w:t>
      </w:r>
      <w:r>
        <w:t>e</w:t>
      </w:r>
      <w:r w:rsidR="00353F58">
        <w:t xml:space="preserve"> </w:t>
      </w:r>
      <w:r>
        <w:t xml:space="preserve">amortización para los elementos nuevos del inmovilizado material e </w:t>
      </w:r>
      <w:r w:rsidR="00353F58">
        <w:t>inversiones</w:t>
      </w:r>
      <w:r>
        <w:t xml:space="preserve"> inmobiliarias afectos a actividades </w:t>
      </w:r>
      <w:r w:rsidR="00353F58">
        <w:t>económicas</w:t>
      </w:r>
      <w:r>
        <w:t xml:space="preserve"> y los que sean objeto de</w:t>
      </w:r>
      <w:r w:rsidR="006E7AE9">
        <w:t xml:space="preserve"> arrendamiento financiero si se cumple</w:t>
      </w:r>
      <w:r>
        <w:t>:</w:t>
      </w:r>
    </w:p>
    <w:p w:rsidR="00263FFC" w:rsidRDefault="00263FFC" w:rsidP="00263FFC">
      <w:pPr>
        <w:pStyle w:val="Prrafodelista"/>
        <w:numPr>
          <w:ilvl w:val="0"/>
          <w:numId w:val="18"/>
        </w:numPr>
      </w:pPr>
      <w:r>
        <w:t xml:space="preserve"> Que durante los 24 meses siguientes a la fecha de inicio del periodo impositivo en que </w:t>
      </w:r>
      <w:r w:rsidR="00353F58">
        <w:t>los</w:t>
      </w:r>
      <w:r>
        <w:t xml:space="preserve"> bienes entren en funcionamiento, la plantilla media se incremente en relación a los 12 meses anteriores.</w:t>
      </w:r>
    </w:p>
    <w:p w:rsidR="00263FFC" w:rsidRDefault="00263FFC" w:rsidP="00263FFC">
      <w:pPr>
        <w:pStyle w:val="Prrafodelista"/>
        <w:numPr>
          <w:ilvl w:val="0"/>
          <w:numId w:val="18"/>
        </w:numPr>
      </w:pPr>
      <w:r>
        <w:t>Que el incremento se mantenga durante 24 meses más.</w:t>
      </w:r>
    </w:p>
    <w:p w:rsidR="006E7AE9" w:rsidRDefault="006E7AE9" w:rsidP="00263FFC">
      <w:pPr>
        <w:pStyle w:val="Prrafodelista"/>
        <w:numPr>
          <w:ilvl w:val="0"/>
          <w:numId w:val="18"/>
        </w:numPr>
      </w:pPr>
      <w:r>
        <w:t>Cuantía de la inversión con libertad de amortización = 120.000 euros x % de incremento de plantilla (con dos decimales).</w:t>
      </w:r>
    </w:p>
    <w:p w:rsidR="00263FFC" w:rsidRDefault="00263FFC" w:rsidP="00263FFC">
      <w:pPr>
        <w:pStyle w:val="Prrafodelista"/>
        <w:numPr>
          <w:ilvl w:val="0"/>
          <w:numId w:val="17"/>
        </w:numPr>
      </w:pPr>
      <w:r>
        <w:t xml:space="preserve">Aceleración de la amortización de elementos nuevos del inmovilizado material e </w:t>
      </w:r>
      <w:r w:rsidR="00353F58">
        <w:t>inversiones</w:t>
      </w:r>
      <w:r>
        <w:t xml:space="preserve"> inmobiliarias e inmovilizado intangible, multiplicando por 2 el coeficiente máximo en tablas.</w:t>
      </w:r>
    </w:p>
    <w:p w:rsidR="00263FFC" w:rsidRDefault="00353F58" w:rsidP="00263FFC">
      <w:pPr>
        <w:pStyle w:val="Prrafodelista"/>
        <w:numPr>
          <w:ilvl w:val="0"/>
          <w:numId w:val="17"/>
        </w:numPr>
      </w:pPr>
      <w:r>
        <w:t>Deducción</w:t>
      </w:r>
      <w:r w:rsidR="00263FFC">
        <w:t xml:space="preserve"> </w:t>
      </w:r>
      <w:r>
        <w:t>de la pé</w:t>
      </w:r>
      <w:r w:rsidR="00263FFC">
        <w:t>rdida por deterioro de los créditos para la cobertura del ries</w:t>
      </w:r>
      <w:r w:rsidR="006E7AE9">
        <w:t>go derivado de las insolvencias hasta el límite de 1% de los deudores existentes al cierre.</w:t>
      </w:r>
    </w:p>
    <w:p w:rsidR="00263FFC" w:rsidRDefault="00263FFC" w:rsidP="00263FFC">
      <w:pPr>
        <w:pStyle w:val="Prrafodelista"/>
        <w:numPr>
          <w:ilvl w:val="0"/>
          <w:numId w:val="17"/>
        </w:numPr>
      </w:pPr>
      <w:r>
        <w:t>Reserva de nivelación de bases imponibles.</w:t>
      </w:r>
      <w:r w:rsidR="006E7AE9">
        <w:t xml:space="preserve"> Podrán minorar la base imponible en un 10% de su importe (hasta el límite del 1 millón de euros) y adicionar la reducción en los 5 años siguientes siempre que la base imponible sea negativa y hasta el importe de la misma.</w:t>
      </w:r>
      <w:r w:rsidR="007E6CAA">
        <w:t xml:space="preserve"> Se deberá dotar u</w:t>
      </w:r>
      <w:r w:rsidR="006B3472">
        <w:t>na reserva indisponible</w:t>
      </w:r>
      <w:r w:rsidR="007E6CAA">
        <w:t xml:space="preserve"> por el importe de la minoración.</w:t>
      </w:r>
    </w:p>
    <w:p w:rsidR="00353F58" w:rsidRDefault="00353F58" w:rsidP="00353F58">
      <w:pPr>
        <w:pStyle w:val="Prrafodelista"/>
      </w:pPr>
    </w:p>
    <w:p w:rsidR="00263FFC" w:rsidRDefault="00263FFC" w:rsidP="00263FFC">
      <w:pPr>
        <w:pStyle w:val="Prrafodelista"/>
        <w:numPr>
          <w:ilvl w:val="0"/>
          <w:numId w:val="7"/>
        </w:numPr>
      </w:pPr>
      <w:r>
        <w:t>LA GESTIÓN DEL IMPUESTO (ARTS 118 A 131 DE LA LIS)</w:t>
      </w:r>
    </w:p>
    <w:p w:rsidR="00263FFC" w:rsidRDefault="00263FFC" w:rsidP="00263FFC">
      <w:r>
        <w:t>Los contribuyentes deberán cumplir con las siguientes obligaciones:</w:t>
      </w:r>
    </w:p>
    <w:p w:rsidR="00263FFC" w:rsidRDefault="00263FFC" w:rsidP="00263FFC">
      <w:pPr>
        <w:pStyle w:val="Prrafodelista"/>
        <w:numPr>
          <w:ilvl w:val="0"/>
          <w:numId w:val="19"/>
        </w:numPr>
      </w:pPr>
      <w:r>
        <w:t>En cada delegación de la AEAT se</w:t>
      </w:r>
      <w:r w:rsidR="006B3472">
        <w:t xml:space="preserve"> llevará un índice de entidades en el que deben inscribirse.</w:t>
      </w:r>
    </w:p>
    <w:p w:rsidR="00263FFC" w:rsidRDefault="00263FFC" w:rsidP="00263FFC">
      <w:pPr>
        <w:pStyle w:val="Prrafodelista"/>
        <w:numPr>
          <w:ilvl w:val="0"/>
          <w:numId w:val="19"/>
        </w:numPr>
      </w:pPr>
      <w:r>
        <w:t xml:space="preserve">Deberán llevar su </w:t>
      </w:r>
      <w:r w:rsidR="00353F58">
        <w:t>contabilidad</w:t>
      </w:r>
      <w:r>
        <w:t xml:space="preserve"> según el </w:t>
      </w:r>
      <w:proofErr w:type="spellStart"/>
      <w:r>
        <w:t>CCo</w:t>
      </w:r>
      <w:proofErr w:type="spellEnd"/>
      <w:r>
        <w:t>.</w:t>
      </w:r>
    </w:p>
    <w:p w:rsidR="00263FFC" w:rsidRDefault="003B7D15" w:rsidP="00263FFC">
      <w:pPr>
        <w:pStyle w:val="Prrafodelista"/>
        <w:numPr>
          <w:ilvl w:val="0"/>
          <w:numId w:val="19"/>
        </w:numPr>
      </w:pPr>
      <w:r>
        <w:t xml:space="preserve">Estarán obligados a presentar una declaración dentro de los 25 días naturales siguientes a los 6 meses posteriores a la </w:t>
      </w:r>
      <w:r w:rsidR="00353F58">
        <w:t>conclusión</w:t>
      </w:r>
      <w:r>
        <w:t xml:space="preserve"> del periodo impositivo. Al tiempo de presentar </w:t>
      </w:r>
      <w:r w:rsidR="00353F58">
        <w:t>deberán</w:t>
      </w:r>
      <w:r>
        <w:t xml:space="preserve"> determinar la deuda e ingresarla.</w:t>
      </w:r>
    </w:p>
    <w:p w:rsidR="003B7D15" w:rsidRDefault="003B7D15" w:rsidP="003B7D15">
      <w:pPr>
        <w:pStyle w:val="Prrafodelista"/>
      </w:pPr>
      <w:r>
        <w:t>Los contribuyentes exentos según el 9.1 de la LIS no están obligados a declarar.</w:t>
      </w:r>
    </w:p>
    <w:p w:rsidR="003B7D15" w:rsidRDefault="003B7D15" w:rsidP="003B7D15">
      <w:pPr>
        <w:pStyle w:val="Prrafodelista"/>
      </w:pPr>
      <w:r>
        <w:t xml:space="preserve">Los parcialmente exentos según el 9.2, 3 y 4 </w:t>
      </w:r>
      <w:r w:rsidR="00353F58">
        <w:t>están</w:t>
      </w:r>
      <w:r>
        <w:t xml:space="preserve"> obligados a </w:t>
      </w:r>
      <w:r w:rsidR="00353F58">
        <w:t>declarar</w:t>
      </w:r>
      <w:r>
        <w:t xml:space="preserve"> la totalidad de sus rentas.</w:t>
      </w:r>
    </w:p>
    <w:p w:rsidR="003B7D15" w:rsidRDefault="003B7D15" w:rsidP="003B7D15">
      <w:pPr>
        <w:pStyle w:val="Prrafodelista"/>
      </w:pPr>
      <w:r>
        <w:t>Los que se refiere el 9.2 de la LIS no tienen obligación de</w:t>
      </w:r>
      <w:r w:rsidR="00353F58">
        <w:t xml:space="preserve"> </w:t>
      </w:r>
      <w:r>
        <w:t>presentar cuando:</w:t>
      </w:r>
    </w:p>
    <w:p w:rsidR="003B7D15" w:rsidRDefault="003B7D15" w:rsidP="003B7D15">
      <w:pPr>
        <w:pStyle w:val="Prrafodelista"/>
        <w:numPr>
          <w:ilvl w:val="0"/>
          <w:numId w:val="20"/>
        </w:numPr>
      </w:pPr>
      <w:r>
        <w:t>Sus ingresos totales no superen los 75.000 euros anuales.</w:t>
      </w:r>
    </w:p>
    <w:p w:rsidR="003B7D15" w:rsidRDefault="003B7D15" w:rsidP="003B7D15">
      <w:pPr>
        <w:pStyle w:val="Prrafodelista"/>
        <w:numPr>
          <w:ilvl w:val="0"/>
          <w:numId w:val="20"/>
        </w:numPr>
      </w:pPr>
      <w:r>
        <w:t>Sus ingresos correspondientes a rentas no exentas no superen los 2.000 euros anuales.</w:t>
      </w:r>
    </w:p>
    <w:p w:rsidR="003B7D15" w:rsidRDefault="003B7D15" w:rsidP="003B7D15">
      <w:pPr>
        <w:pStyle w:val="Prrafodelista"/>
        <w:numPr>
          <w:ilvl w:val="0"/>
          <w:numId w:val="20"/>
        </w:numPr>
      </w:pPr>
      <w:r>
        <w:t>Que todas las rentas no exentas estén sometidas a retención.</w:t>
      </w:r>
    </w:p>
    <w:p w:rsidR="003B7D15" w:rsidRDefault="003B7D15" w:rsidP="003B7D15">
      <w:pPr>
        <w:pStyle w:val="Prrafodelista"/>
        <w:numPr>
          <w:ilvl w:val="0"/>
          <w:numId w:val="19"/>
        </w:numPr>
      </w:pPr>
      <w:r>
        <w:t xml:space="preserve">Poner en conocimiento de la AEAT el cambio </w:t>
      </w:r>
      <w:r w:rsidR="00353F58">
        <w:t>d</w:t>
      </w:r>
      <w:r>
        <w:t xml:space="preserve">e su </w:t>
      </w:r>
      <w:r w:rsidR="00353F58">
        <w:t>domicilio</w:t>
      </w:r>
      <w:r>
        <w:t xml:space="preserve"> fiscal.</w:t>
      </w:r>
    </w:p>
    <w:p w:rsidR="000510C3" w:rsidRDefault="00353F58" w:rsidP="006B3472">
      <w:pPr>
        <w:pStyle w:val="Prrafodelista"/>
        <w:numPr>
          <w:ilvl w:val="0"/>
          <w:numId w:val="19"/>
        </w:numPr>
      </w:pPr>
      <w:r>
        <w:t>Retener e ingresar a cuenta.</w:t>
      </w:r>
    </w:p>
    <w:p w:rsidR="006B3472" w:rsidRDefault="006B3472" w:rsidP="006B3472">
      <w:pPr>
        <w:pStyle w:val="Prrafodelista"/>
      </w:pPr>
    </w:p>
    <w:p w:rsidR="003B7D15" w:rsidRDefault="003B7D15" w:rsidP="003B7D15">
      <w:pPr>
        <w:pStyle w:val="Prrafodelista"/>
        <w:numPr>
          <w:ilvl w:val="1"/>
          <w:numId w:val="7"/>
        </w:numPr>
      </w:pPr>
      <w:r>
        <w:t>OBLIGACIÓN DE RETENER E INGRE</w:t>
      </w:r>
      <w:r w:rsidR="000510C3">
        <w:t>S</w:t>
      </w:r>
      <w:r>
        <w:t>AR A CUENTA</w:t>
      </w:r>
    </w:p>
    <w:p w:rsidR="003B7D15" w:rsidRDefault="003B7D15" w:rsidP="003B7D15">
      <w:pPr>
        <w:pStyle w:val="Prrafodelista"/>
        <w:numPr>
          <w:ilvl w:val="2"/>
          <w:numId w:val="7"/>
        </w:numPr>
      </w:pPr>
      <w:r>
        <w:t>Sujetos obligados a retener o ingresar a cuenta</w:t>
      </w:r>
    </w:p>
    <w:p w:rsidR="003B7D15" w:rsidRDefault="003B7D15" w:rsidP="003B7D15">
      <w:r>
        <w:t>Están obligados las entidades, incluidas las comu</w:t>
      </w:r>
      <w:r w:rsidR="00787FB2">
        <w:t xml:space="preserve">nidades de bienes y las de </w:t>
      </w:r>
      <w:r>
        <w:t>propietarios, los contribuyentes</w:t>
      </w:r>
      <w:r w:rsidR="00787FB2">
        <w:t xml:space="preserve"> del IRPF y los no residentes con</w:t>
      </w:r>
      <w:r>
        <w:t xml:space="preserve"> establecimiento permanente. </w:t>
      </w:r>
      <w:r w:rsidR="00353F58">
        <w:t>También</w:t>
      </w:r>
      <w:r>
        <w:t>, las entidades aseguradoras domiciliadas en otro estado miembro del EEE que operan en España.</w:t>
      </w:r>
    </w:p>
    <w:p w:rsidR="003B7D15" w:rsidRDefault="003B7D15" w:rsidP="003B7D15">
      <w:r>
        <w:t>Deberán presentar resumen anual de las retenciones y expedir una certificación de la retención practicada o de otros pagos a cuenta efectuados.</w:t>
      </w:r>
    </w:p>
    <w:p w:rsidR="003B7D15" w:rsidRDefault="003B7D15" w:rsidP="003B7D15">
      <w:pPr>
        <w:pStyle w:val="Prrafodelista"/>
        <w:numPr>
          <w:ilvl w:val="2"/>
          <w:numId w:val="7"/>
        </w:numPr>
      </w:pPr>
      <w:r>
        <w:t>Rentas no sujetas a retención o ingreso a cuenta</w:t>
      </w:r>
    </w:p>
    <w:p w:rsidR="003B7D15" w:rsidRDefault="003B7D15" w:rsidP="003B7D15">
      <w:r>
        <w:t>No se practicará retención entre otras a:</w:t>
      </w:r>
    </w:p>
    <w:p w:rsidR="003B7D15" w:rsidRDefault="003B7D15" w:rsidP="003B7D15">
      <w:pPr>
        <w:pStyle w:val="Prrafodelista"/>
        <w:numPr>
          <w:ilvl w:val="0"/>
          <w:numId w:val="21"/>
        </w:numPr>
      </w:pPr>
      <w:r>
        <w:lastRenderedPageBreak/>
        <w:t>Las rentas obtenidas por las entidades del 9.1 de la LIS</w:t>
      </w:r>
      <w:r w:rsidR="004B0AE5">
        <w:t xml:space="preserve"> (entidades totalmente exentas)</w:t>
      </w:r>
      <w:r>
        <w:t>.</w:t>
      </w:r>
    </w:p>
    <w:p w:rsidR="00787FB2" w:rsidRDefault="00787FB2" w:rsidP="003B7D15">
      <w:pPr>
        <w:pStyle w:val="Prrafodelista"/>
        <w:numPr>
          <w:ilvl w:val="0"/>
          <w:numId w:val="21"/>
        </w:numPr>
      </w:pPr>
      <w:r>
        <w:t>Dividendos de agrupaciones de interés económico y UTES</w:t>
      </w:r>
    </w:p>
    <w:p w:rsidR="003B7D15" w:rsidRDefault="003B7D15" w:rsidP="003B7D15">
      <w:pPr>
        <w:pStyle w:val="Prrafodelista"/>
        <w:numPr>
          <w:ilvl w:val="0"/>
          <w:numId w:val="21"/>
        </w:numPr>
      </w:pPr>
      <w:r>
        <w:t xml:space="preserve">Los dividendos o participaciones en </w:t>
      </w:r>
      <w:r w:rsidR="00353F58">
        <w:t>beneficios</w:t>
      </w:r>
      <w:r>
        <w:t xml:space="preserve">, intereses y otras rentas satisfechas entre sociedades que formen </w:t>
      </w:r>
      <w:r w:rsidR="00353F58">
        <w:t>parte</w:t>
      </w:r>
      <w:r>
        <w:t xml:space="preserve"> de un grupo que tribute en régimen de consolidación fiscal.</w:t>
      </w:r>
    </w:p>
    <w:p w:rsidR="003B7D15" w:rsidRDefault="003B7D15" w:rsidP="003B7D15">
      <w:pPr>
        <w:pStyle w:val="Prrafodelista"/>
        <w:numPr>
          <w:ilvl w:val="0"/>
          <w:numId w:val="21"/>
        </w:numPr>
      </w:pPr>
      <w:r>
        <w:t>Los dividendos o participaciones e</w:t>
      </w:r>
      <w:r w:rsidR="004B0AE5">
        <w:t>n beneficios del 21.1 de la LIS (carteras de más del 5% de participaci</w:t>
      </w:r>
      <w:r w:rsidR="00BF74E0">
        <w:t xml:space="preserve">ón mantenidas al </w:t>
      </w:r>
      <w:r w:rsidR="004B0AE5">
        <w:t>menos un año)</w:t>
      </w:r>
    </w:p>
    <w:p w:rsidR="003B7D15" w:rsidRDefault="003B7D15" w:rsidP="003B7D15">
      <w:pPr>
        <w:pStyle w:val="Prrafodelista"/>
        <w:numPr>
          <w:ilvl w:val="0"/>
          <w:numId w:val="21"/>
        </w:numPr>
      </w:pPr>
      <w:r>
        <w:t>Las rentas obtenida</w:t>
      </w:r>
      <w:r w:rsidR="00353F58">
        <w:t>s</w:t>
      </w:r>
      <w:r>
        <w:t xml:space="preserve"> </w:t>
      </w:r>
      <w:r w:rsidR="00353F58">
        <w:t>por</w:t>
      </w:r>
      <w:r>
        <w:t xml:space="preserve"> el cambio de activos en los que estén invertidas las provisiones de </w:t>
      </w:r>
      <w:r w:rsidR="00353F58">
        <w:t>los</w:t>
      </w:r>
      <w:r>
        <w:t xml:space="preserve"> seguros de vida en los que el tomador asume el riesgo de la inversión.</w:t>
      </w:r>
    </w:p>
    <w:p w:rsidR="003B7D15" w:rsidRDefault="003B7D15" w:rsidP="003B7D15">
      <w:pPr>
        <w:pStyle w:val="Prrafodelista"/>
        <w:numPr>
          <w:ilvl w:val="0"/>
          <w:numId w:val="21"/>
        </w:numPr>
      </w:pPr>
      <w:r>
        <w:t xml:space="preserve">Los </w:t>
      </w:r>
      <w:r w:rsidR="005E2D20">
        <w:t xml:space="preserve">premios de </w:t>
      </w:r>
      <w:r w:rsidR="00353F58">
        <w:t>loterías</w:t>
      </w:r>
      <w:r w:rsidR="005E2D20">
        <w:t xml:space="preserve"> y apuestas que estén</w:t>
      </w:r>
      <w:r w:rsidR="00787FB2">
        <w:t xml:space="preserve"> exentos del gravamen especial del IRPF</w:t>
      </w:r>
      <w:r w:rsidR="005E2D20">
        <w:t>.</w:t>
      </w:r>
    </w:p>
    <w:p w:rsidR="00353F58" w:rsidRDefault="00353F58" w:rsidP="00353F58">
      <w:pPr>
        <w:pStyle w:val="Prrafodelista"/>
      </w:pPr>
    </w:p>
    <w:p w:rsidR="005E2D20" w:rsidRDefault="005E2D20" w:rsidP="005E2D20">
      <w:pPr>
        <w:pStyle w:val="Prrafodelista"/>
        <w:numPr>
          <w:ilvl w:val="2"/>
          <w:numId w:val="7"/>
        </w:numPr>
      </w:pPr>
      <w:r>
        <w:t>Importe de la retención.</w:t>
      </w:r>
    </w:p>
    <w:p w:rsidR="005E2D20" w:rsidRDefault="005E2D20" w:rsidP="005E2D20">
      <w:r>
        <w:t>El porcentaje de la retención o ingreso a cuenta será</w:t>
      </w:r>
      <w:r w:rsidR="00787FB2">
        <w:t xml:space="preserve"> (sobe la base de la contraprestación)</w:t>
      </w:r>
      <w:r>
        <w:t>:</w:t>
      </w:r>
    </w:p>
    <w:p w:rsidR="005E2D20" w:rsidRDefault="005E2D20" w:rsidP="005E2D20">
      <w:pPr>
        <w:pStyle w:val="Prrafodelista"/>
        <w:numPr>
          <w:ilvl w:val="0"/>
          <w:numId w:val="22"/>
        </w:numPr>
      </w:pPr>
      <w:r>
        <w:t>Con carácter general el 19</w:t>
      </w:r>
      <w:r w:rsidR="00353F58">
        <w:t xml:space="preserve"> por ciento</w:t>
      </w:r>
      <w:r>
        <w:t>.</w:t>
      </w:r>
    </w:p>
    <w:p w:rsidR="005E2D20" w:rsidRDefault="005E2D20" w:rsidP="005E2D20">
      <w:pPr>
        <w:pStyle w:val="Prrafodelista"/>
        <w:numPr>
          <w:ilvl w:val="0"/>
          <w:numId w:val="22"/>
        </w:numPr>
      </w:pPr>
      <w:r>
        <w:t xml:space="preserve">Si son rentas procedentes de la cesión del derecho a la </w:t>
      </w:r>
      <w:r w:rsidR="00353F58">
        <w:t>explotación</w:t>
      </w:r>
      <w:r>
        <w:t xml:space="preserve"> de la imagen, el 24 por ciento.</w:t>
      </w:r>
    </w:p>
    <w:p w:rsidR="005E2D20" w:rsidRDefault="00353F58" w:rsidP="005E2D20">
      <w:pPr>
        <w:pStyle w:val="Prrafodelista"/>
        <w:numPr>
          <w:ilvl w:val="0"/>
          <w:numId w:val="22"/>
        </w:numPr>
      </w:pPr>
      <w:r>
        <w:t>En el caso d</w:t>
      </w:r>
      <w:r w:rsidR="005E2D20">
        <w:t>e</w:t>
      </w:r>
      <w:r>
        <w:t xml:space="preserve"> </w:t>
      </w:r>
      <w:r w:rsidR="005E2D20">
        <w:t xml:space="preserve">premios y </w:t>
      </w:r>
      <w:r>
        <w:t>loterías</w:t>
      </w:r>
      <w:r w:rsidR="005E2D20">
        <w:t xml:space="preserve"> que estuvieran sujetos y no exentos del gravamen según LIRPF el 20 por ciento.</w:t>
      </w:r>
    </w:p>
    <w:p w:rsidR="00E63E3A" w:rsidRDefault="00E63E3A" w:rsidP="00E63E3A">
      <w:pPr>
        <w:pStyle w:val="Prrafodelista"/>
        <w:ind w:left="1080"/>
      </w:pPr>
    </w:p>
    <w:p w:rsidR="00E63E3A" w:rsidRDefault="00E63E3A" w:rsidP="00E63E3A">
      <w:pPr>
        <w:pStyle w:val="Prrafodelista"/>
        <w:ind w:left="1080"/>
      </w:pPr>
    </w:p>
    <w:sectPr w:rsidR="00E63E3A" w:rsidSect="00BF603D">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0D4" w:rsidRDefault="006940D4" w:rsidP="00C97097">
      <w:pPr>
        <w:spacing w:after="0" w:line="240" w:lineRule="auto"/>
      </w:pPr>
      <w:r>
        <w:separator/>
      </w:r>
    </w:p>
  </w:endnote>
  <w:endnote w:type="continuationSeparator" w:id="0">
    <w:p w:rsidR="006940D4" w:rsidRDefault="006940D4" w:rsidP="00C970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786631"/>
      <w:docPartObj>
        <w:docPartGallery w:val="Page Numbers (Bottom of Page)"/>
        <w:docPartUnique/>
      </w:docPartObj>
    </w:sdtPr>
    <w:sdtContent>
      <w:p w:rsidR="00C97097" w:rsidRDefault="00BF603D">
        <w:pPr>
          <w:pStyle w:val="Piedepgina"/>
          <w:jc w:val="right"/>
        </w:pPr>
        <w:r>
          <w:fldChar w:fldCharType="begin"/>
        </w:r>
        <w:r w:rsidR="00C97097">
          <w:instrText>PAGE   \* MERGEFORMAT</w:instrText>
        </w:r>
        <w:r>
          <w:fldChar w:fldCharType="separate"/>
        </w:r>
        <w:r w:rsidR="00BE1E87">
          <w:rPr>
            <w:noProof/>
          </w:rPr>
          <w:t>4</w:t>
        </w:r>
        <w:r>
          <w:fldChar w:fldCharType="end"/>
        </w:r>
      </w:p>
    </w:sdtContent>
  </w:sdt>
  <w:p w:rsidR="00C97097" w:rsidRDefault="00C9709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0D4" w:rsidRDefault="006940D4" w:rsidP="00C97097">
      <w:pPr>
        <w:spacing w:after="0" w:line="240" w:lineRule="auto"/>
      </w:pPr>
      <w:r>
        <w:separator/>
      </w:r>
    </w:p>
  </w:footnote>
  <w:footnote w:type="continuationSeparator" w:id="0">
    <w:p w:rsidR="006940D4" w:rsidRDefault="006940D4" w:rsidP="00C970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C4A79"/>
    <w:multiLevelType w:val="hybridMultilevel"/>
    <w:tmpl w:val="83165B9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C7234EE"/>
    <w:multiLevelType w:val="hybridMultilevel"/>
    <w:tmpl w:val="AC1093B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1103B4A"/>
    <w:multiLevelType w:val="multilevel"/>
    <w:tmpl w:val="5158FC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71240B"/>
    <w:multiLevelType w:val="hybridMultilevel"/>
    <w:tmpl w:val="4290E83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F5C52BF"/>
    <w:multiLevelType w:val="hybridMultilevel"/>
    <w:tmpl w:val="CA6653D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FA94D70"/>
    <w:multiLevelType w:val="hybridMultilevel"/>
    <w:tmpl w:val="DB56057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71F1642"/>
    <w:multiLevelType w:val="multilevel"/>
    <w:tmpl w:val="1F9A96A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F4C4307"/>
    <w:multiLevelType w:val="hybridMultilevel"/>
    <w:tmpl w:val="5CC432DA"/>
    <w:lvl w:ilvl="0" w:tplc="A83205D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442768F"/>
    <w:multiLevelType w:val="hybridMultilevel"/>
    <w:tmpl w:val="D81092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60A3922"/>
    <w:multiLevelType w:val="hybridMultilevel"/>
    <w:tmpl w:val="A1A8302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B7F0DFF"/>
    <w:multiLevelType w:val="hybridMultilevel"/>
    <w:tmpl w:val="027E000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4CB50565"/>
    <w:multiLevelType w:val="hybridMultilevel"/>
    <w:tmpl w:val="9490E46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19212CC"/>
    <w:multiLevelType w:val="hybridMultilevel"/>
    <w:tmpl w:val="51B63904"/>
    <w:lvl w:ilvl="0" w:tplc="C0006DA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53A64472"/>
    <w:multiLevelType w:val="multilevel"/>
    <w:tmpl w:val="8F2AE58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54352B50"/>
    <w:multiLevelType w:val="hybridMultilevel"/>
    <w:tmpl w:val="BC627C94"/>
    <w:lvl w:ilvl="0" w:tplc="B856342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nsid w:val="58CB1BDE"/>
    <w:multiLevelType w:val="hybridMultilevel"/>
    <w:tmpl w:val="9224EA6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AC217FD"/>
    <w:multiLevelType w:val="hybridMultilevel"/>
    <w:tmpl w:val="496C3F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F4F17EF"/>
    <w:multiLevelType w:val="hybridMultilevel"/>
    <w:tmpl w:val="BF5A956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ABB4D87"/>
    <w:multiLevelType w:val="hybridMultilevel"/>
    <w:tmpl w:val="F8580F6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9">
    <w:nsid w:val="705B31CC"/>
    <w:multiLevelType w:val="hybridMultilevel"/>
    <w:tmpl w:val="030C5242"/>
    <w:lvl w:ilvl="0" w:tplc="1850342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760F618F"/>
    <w:multiLevelType w:val="hybridMultilevel"/>
    <w:tmpl w:val="6A7EBE9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7A64130F"/>
    <w:multiLevelType w:val="hybridMultilevel"/>
    <w:tmpl w:val="CE2C24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4"/>
  </w:num>
  <w:num w:numId="5">
    <w:abstractNumId w:val="3"/>
  </w:num>
  <w:num w:numId="6">
    <w:abstractNumId w:val="10"/>
  </w:num>
  <w:num w:numId="7">
    <w:abstractNumId w:val="13"/>
  </w:num>
  <w:num w:numId="8">
    <w:abstractNumId w:val="0"/>
  </w:num>
  <w:num w:numId="9">
    <w:abstractNumId w:val="7"/>
  </w:num>
  <w:num w:numId="10">
    <w:abstractNumId w:val="21"/>
  </w:num>
  <w:num w:numId="11">
    <w:abstractNumId w:val="20"/>
  </w:num>
  <w:num w:numId="12">
    <w:abstractNumId w:val="17"/>
  </w:num>
  <w:num w:numId="13">
    <w:abstractNumId w:val="9"/>
  </w:num>
  <w:num w:numId="14">
    <w:abstractNumId w:val="16"/>
  </w:num>
  <w:num w:numId="15">
    <w:abstractNumId w:val="11"/>
  </w:num>
  <w:num w:numId="16">
    <w:abstractNumId w:val="12"/>
  </w:num>
  <w:num w:numId="17">
    <w:abstractNumId w:val="5"/>
  </w:num>
  <w:num w:numId="18">
    <w:abstractNumId w:val="18"/>
  </w:num>
  <w:num w:numId="19">
    <w:abstractNumId w:val="19"/>
  </w:num>
  <w:num w:numId="20">
    <w:abstractNumId w:val="14"/>
  </w:num>
  <w:num w:numId="21">
    <w:abstractNumId w:val="15"/>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160A6D"/>
    <w:rsid w:val="000510C3"/>
    <w:rsid w:val="000C4B58"/>
    <w:rsid w:val="00160A6D"/>
    <w:rsid w:val="001A47A3"/>
    <w:rsid w:val="00253F8E"/>
    <w:rsid w:val="00263FFC"/>
    <w:rsid w:val="002A2006"/>
    <w:rsid w:val="00306785"/>
    <w:rsid w:val="00345E01"/>
    <w:rsid w:val="00353F58"/>
    <w:rsid w:val="003B473D"/>
    <w:rsid w:val="003B7D15"/>
    <w:rsid w:val="003D19A7"/>
    <w:rsid w:val="003D60E5"/>
    <w:rsid w:val="003F49A2"/>
    <w:rsid w:val="004B0AE5"/>
    <w:rsid w:val="00537DDB"/>
    <w:rsid w:val="00567F4D"/>
    <w:rsid w:val="005C1642"/>
    <w:rsid w:val="005E2D20"/>
    <w:rsid w:val="005E4095"/>
    <w:rsid w:val="006940D4"/>
    <w:rsid w:val="006B3472"/>
    <w:rsid w:val="006B76E6"/>
    <w:rsid w:val="006C6110"/>
    <w:rsid w:val="006E7AE9"/>
    <w:rsid w:val="007007B0"/>
    <w:rsid w:val="0076669E"/>
    <w:rsid w:val="00787FB2"/>
    <w:rsid w:val="007A693B"/>
    <w:rsid w:val="007E6CAA"/>
    <w:rsid w:val="00880554"/>
    <w:rsid w:val="00895980"/>
    <w:rsid w:val="00900A28"/>
    <w:rsid w:val="009856AE"/>
    <w:rsid w:val="009B5B54"/>
    <w:rsid w:val="009F539F"/>
    <w:rsid w:val="00A31372"/>
    <w:rsid w:val="00B95840"/>
    <w:rsid w:val="00BC1EF8"/>
    <w:rsid w:val="00BE1E87"/>
    <w:rsid w:val="00BE224F"/>
    <w:rsid w:val="00BF603D"/>
    <w:rsid w:val="00BF74E0"/>
    <w:rsid w:val="00C22680"/>
    <w:rsid w:val="00C44833"/>
    <w:rsid w:val="00C83031"/>
    <w:rsid w:val="00C97097"/>
    <w:rsid w:val="00D2392E"/>
    <w:rsid w:val="00DB0C33"/>
    <w:rsid w:val="00E63E3A"/>
    <w:rsid w:val="00E91958"/>
    <w:rsid w:val="00EA074C"/>
    <w:rsid w:val="00EA6A88"/>
    <w:rsid w:val="00EB17BC"/>
    <w:rsid w:val="00FF0B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A6D"/>
    <w:pPr>
      <w:jc w:val="both"/>
    </w:pPr>
    <w:rPr>
      <w:rFonts w:ascii="Times New Roman" w:hAnsi="Times New Roman"/>
    </w:rPr>
  </w:style>
  <w:style w:type="paragraph" w:styleId="Ttulo1">
    <w:name w:val="heading 1"/>
    <w:basedOn w:val="Normal"/>
    <w:next w:val="Normal"/>
    <w:link w:val="Ttulo1Car"/>
    <w:uiPriority w:val="9"/>
    <w:qFormat/>
    <w:rsid w:val="00160A6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60A6D"/>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160A6D"/>
    <w:pPr>
      <w:ind w:left="720"/>
      <w:contextualSpacing/>
    </w:pPr>
  </w:style>
  <w:style w:type="character" w:styleId="Refdecomentario">
    <w:name w:val="annotation reference"/>
    <w:basedOn w:val="Fuentedeprrafopredeter"/>
    <w:uiPriority w:val="99"/>
    <w:semiHidden/>
    <w:unhideWhenUsed/>
    <w:rsid w:val="00253F8E"/>
    <w:rPr>
      <w:sz w:val="16"/>
      <w:szCs w:val="16"/>
    </w:rPr>
  </w:style>
  <w:style w:type="paragraph" w:styleId="Textocomentario">
    <w:name w:val="annotation text"/>
    <w:basedOn w:val="Normal"/>
    <w:link w:val="TextocomentarioCar"/>
    <w:uiPriority w:val="99"/>
    <w:semiHidden/>
    <w:unhideWhenUsed/>
    <w:rsid w:val="00253F8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53F8E"/>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253F8E"/>
    <w:rPr>
      <w:b/>
      <w:bCs/>
    </w:rPr>
  </w:style>
  <w:style w:type="character" w:customStyle="1" w:styleId="AsuntodelcomentarioCar">
    <w:name w:val="Asunto del comentario Car"/>
    <w:basedOn w:val="TextocomentarioCar"/>
    <w:link w:val="Asuntodelcomentario"/>
    <w:uiPriority w:val="99"/>
    <w:semiHidden/>
    <w:rsid w:val="00253F8E"/>
    <w:rPr>
      <w:rFonts w:ascii="Times New Roman" w:hAnsi="Times New Roman"/>
      <w:b/>
      <w:bCs/>
      <w:sz w:val="20"/>
      <w:szCs w:val="20"/>
    </w:rPr>
  </w:style>
  <w:style w:type="paragraph" w:styleId="Textodeglobo">
    <w:name w:val="Balloon Text"/>
    <w:basedOn w:val="Normal"/>
    <w:link w:val="TextodegloboCar"/>
    <w:uiPriority w:val="99"/>
    <w:semiHidden/>
    <w:unhideWhenUsed/>
    <w:rsid w:val="00253F8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53F8E"/>
    <w:rPr>
      <w:rFonts w:ascii="Segoe UI" w:hAnsi="Segoe UI" w:cs="Segoe UI"/>
      <w:sz w:val="18"/>
      <w:szCs w:val="18"/>
    </w:rPr>
  </w:style>
  <w:style w:type="paragraph" w:styleId="Sinespaciado">
    <w:name w:val="No Spacing"/>
    <w:uiPriority w:val="1"/>
    <w:qFormat/>
    <w:rsid w:val="006C6110"/>
    <w:pPr>
      <w:spacing w:after="0" w:line="240" w:lineRule="auto"/>
      <w:jc w:val="both"/>
    </w:pPr>
    <w:rPr>
      <w:rFonts w:ascii="Times New Roman" w:hAnsi="Times New Roman"/>
    </w:rPr>
  </w:style>
  <w:style w:type="paragraph" w:styleId="Encabezado">
    <w:name w:val="header"/>
    <w:basedOn w:val="Normal"/>
    <w:link w:val="EncabezadoCar"/>
    <w:uiPriority w:val="99"/>
    <w:unhideWhenUsed/>
    <w:rsid w:val="00C970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97097"/>
    <w:rPr>
      <w:rFonts w:ascii="Times New Roman" w:hAnsi="Times New Roman"/>
    </w:rPr>
  </w:style>
  <w:style w:type="paragraph" w:styleId="Piedepgina">
    <w:name w:val="footer"/>
    <w:basedOn w:val="Normal"/>
    <w:link w:val="PiedepginaCar"/>
    <w:uiPriority w:val="99"/>
    <w:unhideWhenUsed/>
    <w:rsid w:val="00C970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97097"/>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966281742">
      <w:bodyDiv w:val="1"/>
      <w:marLeft w:val="0"/>
      <w:marRight w:val="0"/>
      <w:marTop w:val="0"/>
      <w:marBottom w:val="0"/>
      <w:divBdr>
        <w:top w:val="none" w:sz="0" w:space="0" w:color="auto"/>
        <w:left w:val="none" w:sz="0" w:space="0" w:color="auto"/>
        <w:bottom w:val="none" w:sz="0" w:space="0" w:color="auto"/>
        <w:right w:val="none" w:sz="0" w:space="0" w:color="auto"/>
      </w:divBdr>
      <w:divsChild>
        <w:div w:id="658968267">
          <w:marLeft w:val="0"/>
          <w:marRight w:val="0"/>
          <w:marTop w:val="0"/>
          <w:marBottom w:val="0"/>
          <w:divBdr>
            <w:top w:val="none" w:sz="0" w:space="0" w:color="auto"/>
            <w:left w:val="none" w:sz="0" w:space="0" w:color="auto"/>
            <w:bottom w:val="none" w:sz="0" w:space="0" w:color="auto"/>
            <w:right w:val="none" w:sz="0" w:space="0" w:color="auto"/>
          </w:divBdr>
        </w:div>
        <w:div w:id="8727969">
          <w:marLeft w:val="0"/>
          <w:marRight w:val="0"/>
          <w:marTop w:val="0"/>
          <w:marBottom w:val="0"/>
          <w:divBdr>
            <w:top w:val="none" w:sz="0" w:space="0" w:color="auto"/>
            <w:left w:val="none" w:sz="0" w:space="0" w:color="auto"/>
            <w:bottom w:val="none" w:sz="0" w:space="0" w:color="auto"/>
            <w:right w:val="none" w:sz="0" w:space="0" w:color="auto"/>
          </w:divBdr>
        </w:div>
        <w:div w:id="561136936">
          <w:marLeft w:val="0"/>
          <w:marRight w:val="0"/>
          <w:marTop w:val="0"/>
          <w:marBottom w:val="0"/>
          <w:divBdr>
            <w:top w:val="none" w:sz="0" w:space="0" w:color="auto"/>
            <w:left w:val="none" w:sz="0" w:space="0" w:color="auto"/>
            <w:bottom w:val="none" w:sz="0" w:space="0" w:color="auto"/>
            <w:right w:val="none" w:sz="0" w:space="0" w:color="auto"/>
          </w:divBdr>
        </w:div>
        <w:div w:id="1054424314">
          <w:marLeft w:val="0"/>
          <w:marRight w:val="0"/>
          <w:marTop w:val="0"/>
          <w:marBottom w:val="0"/>
          <w:divBdr>
            <w:top w:val="none" w:sz="0" w:space="0" w:color="auto"/>
            <w:left w:val="none" w:sz="0" w:space="0" w:color="auto"/>
            <w:bottom w:val="none" w:sz="0" w:space="0" w:color="auto"/>
            <w:right w:val="none" w:sz="0" w:space="0" w:color="auto"/>
          </w:divBdr>
        </w:div>
        <w:div w:id="1283655188">
          <w:marLeft w:val="0"/>
          <w:marRight w:val="0"/>
          <w:marTop w:val="0"/>
          <w:marBottom w:val="0"/>
          <w:divBdr>
            <w:top w:val="none" w:sz="0" w:space="0" w:color="auto"/>
            <w:left w:val="none" w:sz="0" w:space="0" w:color="auto"/>
            <w:bottom w:val="none" w:sz="0" w:space="0" w:color="auto"/>
            <w:right w:val="none" w:sz="0" w:space="0" w:color="auto"/>
          </w:divBdr>
        </w:div>
        <w:div w:id="11436162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392</TotalTime>
  <Pages>9</Pages>
  <Words>3749</Words>
  <Characters>20621</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Fernando</cp:lastModifiedBy>
  <cp:revision>23</cp:revision>
  <dcterms:created xsi:type="dcterms:W3CDTF">2016-11-09T12:53:00Z</dcterms:created>
  <dcterms:modified xsi:type="dcterms:W3CDTF">2019-03-16T14:41:00Z</dcterms:modified>
</cp:coreProperties>
</file>